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E" w:rsidRDefault="003B48E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National Commission for Academic Accreditation &amp; Assessment</w:t>
      </w: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>Course Specification</w:t>
      </w:r>
    </w:p>
    <w:bookmarkEnd w:id="0"/>
    <w:p w:rsidR="002B2F7E" w:rsidRPr="00F56FA7" w:rsidRDefault="002B2F7E" w:rsidP="00E366E1">
      <w:pPr>
        <w:spacing w:before="240" w:line="360" w:lineRule="auto"/>
        <w:jc w:val="center"/>
        <w:rPr>
          <w:b/>
          <w:bCs/>
          <w:sz w:val="28"/>
          <w:szCs w:val="28"/>
        </w:rPr>
      </w:pPr>
      <w:r w:rsidRPr="00F56FA7">
        <w:rPr>
          <w:b/>
          <w:bCs/>
          <w:sz w:val="28"/>
          <w:szCs w:val="28"/>
        </w:rPr>
        <w:t xml:space="preserve">Dental Public Health, PDS241, </w:t>
      </w:r>
      <w:r w:rsidR="004D1BF9">
        <w:rPr>
          <w:b/>
          <w:bCs/>
          <w:sz w:val="28"/>
          <w:szCs w:val="28"/>
        </w:rPr>
        <w:t xml:space="preserve">Semester 1, </w:t>
      </w:r>
      <w:r w:rsidRPr="00F56FA7">
        <w:rPr>
          <w:b/>
          <w:bCs/>
          <w:sz w:val="28"/>
          <w:szCs w:val="28"/>
        </w:rPr>
        <w:t>201</w:t>
      </w:r>
      <w:r w:rsidR="00E366E1">
        <w:rPr>
          <w:b/>
          <w:bCs/>
          <w:sz w:val="28"/>
          <w:szCs w:val="28"/>
        </w:rPr>
        <w:t>4-15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6C784B">
              <w:rPr>
                <w:rFonts w:asciiTheme="majorBidi" w:hAnsiTheme="majorBidi" w:cstheme="majorBidi"/>
                <w:color w:val="000000"/>
                <w:lang w:bidi="ar-EG"/>
              </w:rPr>
              <w:t>Institution</w:t>
            </w:r>
            <w:r w:rsidR="00547219" w:rsidRPr="006C784B">
              <w:rPr>
                <w:rFonts w:asciiTheme="majorBidi" w:hAnsiTheme="majorBidi" w:cstheme="majorBidi"/>
                <w:color w:val="000000"/>
                <w:lang w:bidi="ar-EG"/>
              </w:rPr>
              <w:t>: University of Dammam</w:t>
            </w:r>
            <w:r w:rsidRPr="006C784B">
              <w:rPr>
                <w:rFonts w:asciiTheme="majorBidi" w:hAnsiTheme="majorBidi" w:cstheme="majorBidi"/>
                <w:color w:val="000000"/>
                <w:lang w:bidi="ar-EG"/>
              </w:rPr>
              <w:tab/>
            </w:r>
            <w:r w:rsidRPr="006C784B">
              <w:rPr>
                <w:rFonts w:asciiTheme="majorBidi" w:hAnsiTheme="majorBidi" w:cstheme="majorBidi"/>
                <w:color w:val="000000"/>
                <w:lang w:bidi="ar-EG"/>
              </w:rPr>
              <w:tab/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6C784B">
              <w:rPr>
                <w:rFonts w:asciiTheme="majorBidi" w:hAnsiTheme="majorBidi" w:cstheme="majorBidi"/>
                <w:color w:val="000000"/>
                <w:lang w:bidi="ar-EG"/>
              </w:rPr>
              <w:t>College/Department</w:t>
            </w:r>
            <w:r w:rsidR="00547219" w:rsidRPr="006C784B">
              <w:rPr>
                <w:rFonts w:asciiTheme="majorBidi" w:hAnsiTheme="majorBidi" w:cstheme="majorBidi"/>
                <w:color w:val="000000"/>
                <w:lang w:bidi="ar-EG"/>
              </w:rPr>
              <w:t>: College of Dentistry</w:t>
            </w:r>
          </w:p>
        </w:tc>
      </w:tr>
    </w:tbl>
    <w:p w:rsidR="00EA0A11" w:rsidRDefault="00EA0A11" w:rsidP="00EA0A11">
      <w:pPr>
        <w:pStyle w:val="Heading7"/>
        <w:spacing w:before="120" w:after="0" w:line="360" w:lineRule="auto"/>
        <w:rPr>
          <w:rFonts w:asciiTheme="majorBidi" w:hAnsiTheme="majorBidi" w:cstheme="majorBidi"/>
          <w:b/>
          <w:bCs/>
        </w:rPr>
      </w:pPr>
    </w:p>
    <w:p w:rsidR="004072B5" w:rsidRPr="006C784B" w:rsidRDefault="004072B5" w:rsidP="00EA0A11">
      <w:pPr>
        <w:pStyle w:val="Heading7"/>
        <w:spacing w:before="120" w:after="0" w:line="360" w:lineRule="auto"/>
        <w:rPr>
          <w:rFonts w:asciiTheme="majorBidi" w:hAnsiTheme="majorBidi" w:cstheme="majorBidi"/>
          <w:b/>
          <w:bCs/>
        </w:rPr>
      </w:pPr>
      <w:r w:rsidRPr="006C784B">
        <w:rPr>
          <w:rFonts w:asciiTheme="majorBidi" w:hAnsiTheme="majorBidi" w:cstheme="majorBidi"/>
          <w:b/>
          <w:bCs/>
        </w:rPr>
        <w:t>A Course Identification and 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Pr="006C784B" w:rsidRDefault="004072B5" w:rsidP="00360E29">
            <w:pPr>
              <w:pStyle w:val="Heading7"/>
              <w:spacing w:before="120"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6C784B">
              <w:rPr>
                <w:rFonts w:asciiTheme="majorBidi" w:hAnsiTheme="majorBidi" w:cstheme="majorBidi"/>
              </w:rPr>
              <w:t>1.  Course title and code:</w:t>
            </w:r>
            <w:r w:rsidR="00547219" w:rsidRPr="006C784B">
              <w:rPr>
                <w:rFonts w:asciiTheme="majorBidi" w:hAnsiTheme="majorBidi" w:cstheme="majorBidi"/>
              </w:rPr>
              <w:t xml:space="preserve"> </w:t>
            </w:r>
            <w:r w:rsidR="00360E29">
              <w:t>Dental Public Health</w:t>
            </w:r>
            <w:r w:rsidR="00547219" w:rsidRPr="006C784B">
              <w:rPr>
                <w:rFonts w:asciiTheme="majorBidi" w:hAnsiTheme="majorBidi" w:cstheme="majorBidi"/>
              </w:rPr>
              <w:t xml:space="preserve">, </w:t>
            </w:r>
            <w:r w:rsidR="00360E29">
              <w:rPr>
                <w:rFonts w:asciiTheme="majorBidi" w:hAnsiTheme="majorBidi" w:cstheme="majorBidi"/>
              </w:rPr>
              <w:t>PDS241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AA3592">
            <w:pPr>
              <w:pStyle w:val="Heading7"/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</w:rPr>
              <w:t>2.  Credit hours</w:t>
            </w:r>
            <w:r w:rsidR="00547219" w:rsidRPr="006C784B">
              <w:rPr>
                <w:rFonts w:asciiTheme="majorBidi" w:hAnsiTheme="majorBidi" w:cstheme="majorBidi"/>
              </w:rPr>
              <w:t xml:space="preserve">: </w:t>
            </w:r>
            <w:r w:rsidR="00AA3592">
              <w:rPr>
                <w:rFonts w:asciiTheme="majorBidi" w:hAnsiTheme="majorBidi" w:cstheme="majorBidi"/>
              </w:rPr>
              <w:t>1</w:t>
            </w:r>
          </w:p>
        </w:tc>
      </w:tr>
      <w:tr w:rsidR="004072B5" w:rsidRPr="006C784B" w:rsidTr="004F240A">
        <w:trPr>
          <w:trHeight w:val="720"/>
        </w:trPr>
        <w:tc>
          <w:tcPr>
            <w:tcW w:w="5000" w:type="pct"/>
          </w:tcPr>
          <w:p w:rsidR="004072B5" w:rsidRPr="006C784B" w:rsidRDefault="004072B5" w:rsidP="00540547">
            <w:pPr>
              <w:pStyle w:val="Heading1"/>
              <w:spacing w:before="120" w:line="36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6C784B">
              <w:rPr>
                <w:rFonts w:asciiTheme="majorBidi" w:hAnsiTheme="majorBidi" w:cstheme="majorBidi"/>
                <w:b w:val="0"/>
                <w:color w:val="000000"/>
                <w:sz w:val="24"/>
                <w:lang w:val="en-AU"/>
              </w:rPr>
              <w:t xml:space="preserve">3.  </w:t>
            </w:r>
            <w:r w:rsidRPr="006C784B">
              <w:rPr>
                <w:rFonts w:asciiTheme="majorBidi" w:hAnsiTheme="majorBidi" w:cstheme="majorBidi"/>
                <w:b w:val="0"/>
                <w:color w:val="000000"/>
                <w:sz w:val="24"/>
              </w:rPr>
              <w:t>Program(s) in which the course is offered. (If general elective available in many programs indicate this rather than list programs)</w:t>
            </w:r>
            <w:r w:rsidR="00BD303E" w:rsidRPr="006C784B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: </w:t>
            </w:r>
            <w:r w:rsidR="00547219" w:rsidRPr="006C784B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Bachelor of </w:t>
            </w:r>
            <w:r w:rsidR="00540547">
              <w:rPr>
                <w:rFonts w:asciiTheme="majorBidi" w:hAnsiTheme="majorBidi" w:cstheme="majorBidi"/>
                <w:b w:val="0"/>
                <w:bCs w:val="0"/>
                <w:sz w:val="24"/>
              </w:rPr>
              <w:t>Dental Surgery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spacing w:before="12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4.  Name of faculty member responsible for the course</w:t>
            </w:r>
            <w:r w:rsidR="00547219" w:rsidRPr="006C784B">
              <w:rPr>
                <w:rFonts w:asciiTheme="majorBidi" w:hAnsiTheme="majorBidi" w:cstheme="majorBidi"/>
                <w:lang w:bidi="ar-EG"/>
              </w:rPr>
              <w:t>: Dr Maha ElTantawi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540547">
            <w:pPr>
              <w:pStyle w:val="Heading7"/>
              <w:spacing w:before="120" w:after="0" w:line="360" w:lineRule="auto"/>
              <w:rPr>
                <w:rFonts w:asciiTheme="majorBidi" w:hAnsiTheme="majorBidi" w:cstheme="majorBidi"/>
                <w:lang w:val="en-US"/>
              </w:rPr>
            </w:pPr>
            <w:r w:rsidRPr="006C784B">
              <w:rPr>
                <w:rFonts w:asciiTheme="majorBidi" w:hAnsiTheme="majorBidi" w:cstheme="majorBidi"/>
              </w:rPr>
              <w:t>5.  Level/year at which this course is offered</w:t>
            </w:r>
            <w:r w:rsidR="00547219" w:rsidRPr="006C784B">
              <w:rPr>
                <w:rFonts w:asciiTheme="majorBidi" w:hAnsiTheme="majorBidi" w:cstheme="majorBidi"/>
              </w:rPr>
              <w:t xml:space="preserve">: </w:t>
            </w:r>
            <w:r w:rsidR="00D150E0">
              <w:rPr>
                <w:rFonts w:asciiTheme="majorBidi" w:hAnsiTheme="majorBidi" w:cstheme="majorBidi"/>
              </w:rPr>
              <w:t>2</w:t>
            </w:r>
            <w:r w:rsidR="00D150E0" w:rsidRPr="00D150E0">
              <w:rPr>
                <w:rFonts w:asciiTheme="majorBidi" w:hAnsiTheme="majorBidi" w:cstheme="majorBidi"/>
                <w:vertAlign w:val="superscript"/>
              </w:rPr>
              <w:t>nd</w:t>
            </w:r>
            <w:r w:rsidR="00D150E0">
              <w:rPr>
                <w:rFonts w:asciiTheme="majorBidi" w:hAnsiTheme="majorBidi" w:cstheme="majorBidi"/>
              </w:rPr>
              <w:t xml:space="preserve"> </w:t>
            </w:r>
            <w:r w:rsidR="00547219" w:rsidRPr="006C784B">
              <w:rPr>
                <w:rFonts w:asciiTheme="majorBidi" w:hAnsiTheme="majorBidi" w:cstheme="majorBidi"/>
              </w:rPr>
              <w:t>year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</w:rPr>
              <w:t>6.  Pre-requisites for this course (if any)</w:t>
            </w:r>
            <w:r w:rsidR="00547219" w:rsidRPr="006C784B">
              <w:rPr>
                <w:rFonts w:asciiTheme="majorBidi" w:hAnsiTheme="majorBidi" w:cstheme="majorBidi"/>
              </w:rPr>
              <w:t>: none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</w:rPr>
              <w:t>7.  Co-requisites for this course (if any)</w:t>
            </w:r>
            <w:r w:rsidR="00547219" w:rsidRPr="006C784B">
              <w:rPr>
                <w:rFonts w:asciiTheme="majorBidi" w:hAnsiTheme="majorBidi" w:cstheme="majorBidi"/>
              </w:rPr>
              <w:t>: none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6C784B">
              <w:rPr>
                <w:rFonts w:asciiTheme="majorBidi" w:hAnsiTheme="majorBidi" w:cstheme="majorBidi"/>
                <w:color w:val="000000"/>
                <w:lang w:bidi="ar-EG"/>
              </w:rPr>
              <w:t>8.  Location if not on main campus</w:t>
            </w:r>
            <w:r w:rsidR="00547219" w:rsidRPr="006C784B">
              <w:rPr>
                <w:rFonts w:asciiTheme="majorBidi" w:hAnsiTheme="majorBidi" w:cstheme="majorBidi"/>
                <w:color w:val="000000"/>
                <w:lang w:bidi="ar-EG"/>
              </w:rPr>
              <w:t>: College of Dentistry</w:t>
            </w:r>
            <w:r w:rsidR="001F38B2">
              <w:rPr>
                <w:rFonts w:asciiTheme="majorBidi" w:hAnsiTheme="majorBidi" w:cstheme="majorBidi"/>
                <w:color w:val="000000"/>
                <w:lang w:bidi="ar-EG"/>
              </w:rPr>
              <w:t xml:space="preserve"> and main campus</w:t>
            </w:r>
          </w:p>
        </w:tc>
      </w:tr>
    </w:tbl>
    <w:p w:rsidR="00EA0A11" w:rsidRDefault="00EA0A11" w:rsidP="00EA0A11">
      <w:pPr>
        <w:pStyle w:val="Heading7"/>
        <w:spacing w:before="120" w:after="0" w:line="360" w:lineRule="auto"/>
        <w:rPr>
          <w:rFonts w:asciiTheme="majorBidi" w:hAnsiTheme="majorBidi" w:cstheme="majorBidi"/>
          <w:b/>
          <w:bCs/>
        </w:rPr>
      </w:pPr>
    </w:p>
    <w:p w:rsidR="004072B5" w:rsidRPr="006C784B" w:rsidRDefault="004072B5" w:rsidP="00EA0A11">
      <w:pPr>
        <w:pStyle w:val="Heading7"/>
        <w:spacing w:before="120"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6C784B">
        <w:rPr>
          <w:rFonts w:asciiTheme="majorBidi" w:hAnsiTheme="majorBidi" w:cstheme="majorBidi"/>
          <w:b/>
          <w:bCs/>
        </w:rPr>
        <w:t xml:space="preserve">B  Objectives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4072B5" w:rsidRPr="006C784B" w:rsidTr="004F240A">
        <w:trPr>
          <w:cantSplit/>
          <w:trHeight w:val="690"/>
        </w:trPr>
        <w:tc>
          <w:tcPr>
            <w:tcW w:w="5000" w:type="pct"/>
          </w:tcPr>
          <w:p w:rsidR="004072B5" w:rsidRPr="00FF15FF" w:rsidRDefault="004072B5" w:rsidP="00EA0A11">
            <w:pPr>
              <w:pStyle w:val="Heading7"/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FF15FF">
              <w:rPr>
                <w:rFonts w:asciiTheme="majorBidi" w:hAnsiTheme="majorBidi" w:cstheme="majorBidi"/>
              </w:rPr>
              <w:t>1.  Summary of the main learning outcomes for students enrolled in the course.</w:t>
            </w:r>
          </w:p>
          <w:p w:rsidR="004072B5" w:rsidRPr="00FF15FF" w:rsidRDefault="002B7C42" w:rsidP="00FD6816">
            <w:pPr>
              <w:spacing w:before="120" w:line="360" w:lineRule="auto"/>
              <w:rPr>
                <w:rFonts w:asciiTheme="majorBidi" w:hAnsiTheme="majorBidi" w:cstheme="majorBidi"/>
                <w:lang w:val="en-US"/>
              </w:rPr>
            </w:pPr>
            <w:r w:rsidRPr="00FF15FF">
              <w:rPr>
                <w:rFonts w:asciiTheme="majorBidi" w:hAnsiTheme="majorBidi" w:cstheme="majorBidi"/>
                <w:lang w:val="en-US"/>
              </w:rPr>
              <w:t xml:space="preserve">The course </w:t>
            </w:r>
            <w:r w:rsidR="00FF15FF">
              <w:rPr>
                <w:rFonts w:asciiTheme="majorBidi" w:hAnsiTheme="majorBidi" w:cstheme="majorBidi"/>
                <w:lang w:val="en-US"/>
              </w:rPr>
              <w:t>introduces the s</w:t>
            </w:r>
            <w:r w:rsidRPr="00FF15FF">
              <w:rPr>
                <w:rFonts w:asciiTheme="majorBidi" w:hAnsiTheme="majorBidi" w:cstheme="majorBidi"/>
                <w:lang w:val="en-US"/>
              </w:rPr>
              <w:t xml:space="preserve">tudents </w:t>
            </w:r>
            <w:r w:rsidR="00FF15FF">
              <w:rPr>
                <w:rFonts w:asciiTheme="majorBidi" w:hAnsiTheme="majorBidi" w:cstheme="majorBidi"/>
                <w:lang w:val="en-US"/>
              </w:rPr>
              <w:t>to the principles of professionalism including ethical conduct towards patients, their families, colleagues and society in addition to how to keep oneself, members of the dental team and the environment safe</w:t>
            </w:r>
            <w:r w:rsidR="00FD6816">
              <w:rPr>
                <w:rFonts w:asciiTheme="majorBidi" w:hAnsiTheme="majorBidi" w:cstheme="majorBidi"/>
                <w:lang w:val="en-US"/>
              </w:rPr>
              <w:t xml:space="preserve"> by following procedures for exposure control and proper management of waste</w:t>
            </w:r>
            <w:r w:rsidR="00FF15FF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3062C8">
            <w:pPr>
              <w:pStyle w:val="Heading7"/>
              <w:spacing w:before="120" w:after="0" w:line="360" w:lineRule="auto"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</w:rPr>
              <w:t>2.  Briefly describe any plans for developing and improving the cours</w:t>
            </w:r>
            <w:r w:rsidR="00876AD8">
              <w:rPr>
                <w:rFonts w:asciiTheme="majorBidi" w:hAnsiTheme="majorBidi" w:cstheme="majorBidi"/>
              </w:rPr>
              <w:t xml:space="preserve">e that are being implemented: </w:t>
            </w:r>
            <w:r w:rsidR="00E366E1">
              <w:rPr>
                <w:rFonts w:asciiTheme="majorBidi" w:hAnsiTheme="majorBidi" w:cstheme="majorBidi"/>
              </w:rPr>
              <w:t>part of the c</w:t>
            </w:r>
            <w:r w:rsidR="00934B58" w:rsidRPr="006C784B">
              <w:rPr>
                <w:rFonts w:asciiTheme="majorBidi" w:hAnsiTheme="majorBidi" w:cstheme="majorBidi"/>
              </w:rPr>
              <w:t xml:space="preserve">ourse </w:t>
            </w:r>
            <w:r w:rsidR="00E366E1">
              <w:rPr>
                <w:rFonts w:asciiTheme="majorBidi" w:hAnsiTheme="majorBidi" w:cstheme="majorBidi"/>
              </w:rPr>
              <w:t xml:space="preserve">assessment methods will be modified by removing the practical assessment of infection control procedures. The procedure used many resources last semester and they were </w:t>
            </w:r>
            <w:r w:rsidR="003062C8">
              <w:rPr>
                <w:rFonts w:asciiTheme="majorBidi" w:hAnsiTheme="majorBidi" w:cstheme="majorBidi"/>
              </w:rPr>
              <w:t>inefficiently</w:t>
            </w:r>
            <w:r w:rsidR="00E366E1">
              <w:rPr>
                <w:rFonts w:asciiTheme="majorBidi" w:hAnsiTheme="majorBidi" w:cstheme="majorBidi"/>
              </w:rPr>
              <w:t xml:space="preserve"> wasted. </w:t>
            </w:r>
            <w:r w:rsidR="00E366E1">
              <w:rPr>
                <w:rFonts w:asciiTheme="majorBidi" w:hAnsiTheme="majorBidi" w:cstheme="majorBidi"/>
              </w:rPr>
              <w:lastRenderedPageBreak/>
              <w:t>Th</w:t>
            </w:r>
            <w:r w:rsidR="003062C8">
              <w:rPr>
                <w:rFonts w:asciiTheme="majorBidi" w:hAnsiTheme="majorBidi" w:cstheme="majorBidi"/>
              </w:rPr>
              <w:t>is semester, the course will focus on the didactic part, leaving application to later when the students go into the clinical phase.</w:t>
            </w:r>
          </w:p>
        </w:tc>
      </w:tr>
    </w:tbl>
    <w:p w:rsidR="004072B5" w:rsidRPr="006C784B" w:rsidRDefault="004072B5" w:rsidP="00EA0A11">
      <w:pPr>
        <w:pStyle w:val="Heading9"/>
        <w:spacing w:before="120"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6C784B">
        <w:rPr>
          <w:rFonts w:asciiTheme="majorBidi" w:hAnsiTheme="majorBidi" w:cstheme="majorBidi"/>
          <w:b/>
          <w:bCs/>
          <w:sz w:val="24"/>
          <w:szCs w:val="24"/>
        </w:rPr>
        <w:lastRenderedPageBreak/>
        <w:t>C.  Course Description</w:t>
      </w:r>
      <w:r w:rsidRPr="006C784B">
        <w:rPr>
          <w:rFonts w:asciiTheme="majorBidi" w:hAnsiTheme="majorBidi" w:cstheme="majorBidi"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5"/>
        <w:gridCol w:w="1535"/>
        <w:gridCol w:w="1704"/>
      </w:tblGrid>
      <w:tr w:rsidR="004072B5" w:rsidRPr="006C784B" w:rsidTr="004F240A">
        <w:tc>
          <w:tcPr>
            <w:tcW w:w="5000" w:type="pct"/>
            <w:gridSpan w:val="3"/>
          </w:tcPr>
          <w:p w:rsidR="004072B5" w:rsidRPr="006C784B" w:rsidRDefault="004072B5" w:rsidP="00EA0A11">
            <w:pPr>
              <w:spacing w:before="120" w:line="360" w:lineRule="auto"/>
              <w:rPr>
                <w:rFonts w:asciiTheme="majorBidi" w:hAnsiTheme="majorBidi" w:cstheme="majorBidi"/>
                <w:b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 xml:space="preserve">1 </w:t>
            </w:r>
            <w:r w:rsidRPr="00F077FF">
              <w:rPr>
                <w:rFonts w:asciiTheme="majorBidi" w:hAnsiTheme="majorBidi" w:cstheme="majorBidi"/>
                <w:lang w:bidi="ar-EG"/>
              </w:rPr>
              <w:t>Topics to be Covered</w:t>
            </w:r>
            <w:r w:rsidRPr="006C784B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  <w:tr w:rsidR="004072B5" w:rsidRPr="006C784B" w:rsidTr="00C0020B">
        <w:trPr>
          <w:cantSplit/>
        </w:trPr>
        <w:tc>
          <w:tcPr>
            <w:tcW w:w="3445" w:type="pct"/>
          </w:tcPr>
          <w:p w:rsidR="004072B5" w:rsidRPr="006C784B" w:rsidRDefault="00A50F37" w:rsidP="0073587C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val="fr-FR" w:bidi="ar-EG"/>
              </w:rPr>
            </w:pPr>
            <w:r w:rsidRPr="006C784B">
              <w:rPr>
                <w:rFonts w:asciiTheme="majorBidi" w:hAnsiTheme="majorBidi" w:cstheme="majorBidi"/>
                <w:lang w:val="fr-FR" w:bidi="ar-EG"/>
              </w:rPr>
              <w:t xml:space="preserve">List of </w:t>
            </w:r>
            <w:r w:rsidR="0073587C">
              <w:rPr>
                <w:rFonts w:asciiTheme="majorBidi" w:hAnsiTheme="majorBidi" w:cstheme="majorBidi"/>
                <w:lang w:val="fr-FR" w:bidi="ar-EG"/>
              </w:rPr>
              <w:t>topics</w:t>
            </w:r>
          </w:p>
        </w:tc>
        <w:tc>
          <w:tcPr>
            <w:tcW w:w="737" w:type="pct"/>
            <w:vAlign w:val="center"/>
          </w:tcPr>
          <w:p w:rsidR="004072B5" w:rsidRPr="006C784B" w:rsidRDefault="004072B5" w:rsidP="00EA0A11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N</w:t>
            </w:r>
            <w:r w:rsidR="00C0020B" w:rsidRPr="006C784B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6C784B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818" w:type="pct"/>
            <w:vAlign w:val="center"/>
          </w:tcPr>
          <w:p w:rsidR="004072B5" w:rsidRPr="006C784B" w:rsidRDefault="005C5AD5" w:rsidP="00EA0A11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 xml:space="preserve">Contact </w:t>
            </w:r>
            <w:r w:rsidR="00C0020B" w:rsidRPr="006C784B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6C784B">
              <w:rPr>
                <w:rFonts w:asciiTheme="majorBidi" w:hAnsiTheme="majorBidi" w:cstheme="majorBidi"/>
                <w:lang w:bidi="ar-EG"/>
              </w:rPr>
              <w:t>hrs</w:t>
            </w:r>
          </w:p>
        </w:tc>
      </w:tr>
      <w:tr w:rsidR="005D5B03" w:rsidRPr="006C784B" w:rsidTr="00C0020B">
        <w:trPr>
          <w:cantSplit/>
        </w:trPr>
        <w:tc>
          <w:tcPr>
            <w:tcW w:w="3445" w:type="pct"/>
          </w:tcPr>
          <w:p w:rsidR="005D5B03" w:rsidRPr="003F60F2" w:rsidRDefault="005D5B03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Introduction to the course and Professionalism</w:t>
            </w:r>
          </w:p>
        </w:tc>
        <w:tc>
          <w:tcPr>
            <w:tcW w:w="737" w:type="pct"/>
            <w:vAlign w:val="center"/>
          </w:tcPr>
          <w:p w:rsidR="005D5B03" w:rsidRDefault="00B169C5" w:rsidP="00EA0A11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5D5B03" w:rsidRDefault="00B169C5" w:rsidP="00EA0A11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B169C5" w:rsidRPr="006C784B" w:rsidTr="00C0020B">
        <w:trPr>
          <w:cantSplit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 xml:space="preserve">Immunization and personal protection </w:t>
            </w:r>
          </w:p>
        </w:tc>
        <w:tc>
          <w:tcPr>
            <w:tcW w:w="737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B169C5" w:rsidRPr="006C784B" w:rsidTr="00C0020B">
        <w:trPr>
          <w:cantSplit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Sterilization and disinfection</w:t>
            </w:r>
          </w:p>
        </w:tc>
        <w:tc>
          <w:tcPr>
            <w:tcW w:w="737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B169C5" w:rsidRPr="006C784B" w:rsidTr="00C0020B">
        <w:trPr>
          <w:cantSplit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Waste disposal, mercury safety and dental unit waterlines</w:t>
            </w:r>
          </w:p>
        </w:tc>
        <w:tc>
          <w:tcPr>
            <w:tcW w:w="737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B169C5" w:rsidRPr="006C784B" w:rsidTr="00C0020B">
        <w:trPr>
          <w:cantSplit/>
          <w:trHeight w:val="477"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 xml:space="preserve">Ergonomics </w:t>
            </w:r>
          </w:p>
        </w:tc>
        <w:tc>
          <w:tcPr>
            <w:tcW w:w="737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B169C5" w:rsidRPr="006C784B" w:rsidTr="00C0020B">
        <w:trPr>
          <w:cantSplit/>
          <w:trHeight w:val="477"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Dentistry and Patients</w:t>
            </w:r>
          </w:p>
        </w:tc>
        <w:tc>
          <w:tcPr>
            <w:tcW w:w="737" w:type="pct"/>
            <w:vAlign w:val="center"/>
          </w:tcPr>
          <w:p w:rsidR="00B169C5" w:rsidRDefault="008F1CA9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8" w:type="pct"/>
            <w:vAlign w:val="center"/>
          </w:tcPr>
          <w:p w:rsidR="00B169C5" w:rsidRDefault="008F1CA9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B169C5" w:rsidRPr="006C784B" w:rsidTr="00C0020B">
        <w:trPr>
          <w:cantSplit/>
          <w:trHeight w:val="477"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Dentistry and Colleagues</w:t>
            </w:r>
          </w:p>
        </w:tc>
        <w:tc>
          <w:tcPr>
            <w:tcW w:w="737" w:type="pct"/>
            <w:vAlign w:val="center"/>
          </w:tcPr>
          <w:p w:rsidR="00B169C5" w:rsidRDefault="00AB443F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8" w:type="pct"/>
            <w:vAlign w:val="center"/>
          </w:tcPr>
          <w:p w:rsidR="00B169C5" w:rsidRDefault="00AB443F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B169C5" w:rsidRPr="006C784B" w:rsidTr="00C0020B">
        <w:trPr>
          <w:cantSplit/>
          <w:trHeight w:val="477"/>
        </w:trPr>
        <w:tc>
          <w:tcPr>
            <w:tcW w:w="3445" w:type="pct"/>
          </w:tcPr>
          <w:p w:rsidR="00B169C5" w:rsidRPr="003F60F2" w:rsidRDefault="00B169C5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Dentistry and Society</w:t>
            </w:r>
          </w:p>
        </w:tc>
        <w:tc>
          <w:tcPr>
            <w:tcW w:w="737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B169C5" w:rsidRDefault="00B169C5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3062C8" w:rsidRPr="006C784B" w:rsidTr="00C0020B">
        <w:trPr>
          <w:cantSplit/>
          <w:trHeight w:val="477"/>
        </w:trPr>
        <w:tc>
          <w:tcPr>
            <w:tcW w:w="3445" w:type="pct"/>
          </w:tcPr>
          <w:p w:rsidR="003062C8" w:rsidRPr="003F60F2" w:rsidRDefault="003062C8" w:rsidP="003062C8">
            <w:pPr>
              <w:pStyle w:val="ListParagraph"/>
              <w:numPr>
                <w:ilvl w:val="0"/>
                <w:numId w:val="39"/>
              </w:numPr>
              <w:spacing w:line="36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F60F2">
              <w:rPr>
                <w:rFonts w:asciiTheme="majorBidi" w:hAnsiTheme="majorBidi" w:cstheme="majorBidi"/>
                <w:sz w:val="24"/>
                <w:szCs w:val="24"/>
              </w:rPr>
              <w:t>Legal and administrative issues</w:t>
            </w:r>
          </w:p>
        </w:tc>
        <w:tc>
          <w:tcPr>
            <w:tcW w:w="737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3062C8" w:rsidRPr="006C784B" w:rsidTr="00C0020B">
        <w:trPr>
          <w:cantSplit/>
          <w:trHeight w:val="477"/>
        </w:trPr>
        <w:tc>
          <w:tcPr>
            <w:tcW w:w="3445" w:type="pct"/>
          </w:tcPr>
          <w:p w:rsidR="003062C8" w:rsidRPr="0088467E" w:rsidRDefault="003062C8" w:rsidP="0088467E">
            <w:pPr>
              <w:spacing w:line="360" w:lineRule="exact"/>
              <w:rPr>
                <w:rFonts w:asciiTheme="majorBidi" w:hAnsiTheme="majorBidi" w:cstheme="majorBidi"/>
              </w:rPr>
            </w:pPr>
            <w:r w:rsidRPr="0088467E">
              <w:rPr>
                <w:rFonts w:asciiTheme="majorBidi" w:hAnsiTheme="majorBidi" w:cstheme="majorBidi"/>
              </w:rPr>
              <w:t>Group presentations of ethical issues (grs 1-6)</w:t>
            </w:r>
          </w:p>
        </w:tc>
        <w:tc>
          <w:tcPr>
            <w:tcW w:w="737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3062C8" w:rsidRDefault="00AB443F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3062C8" w:rsidRPr="006C784B" w:rsidTr="00C0020B">
        <w:trPr>
          <w:cantSplit/>
          <w:trHeight w:val="477"/>
        </w:trPr>
        <w:tc>
          <w:tcPr>
            <w:tcW w:w="3445" w:type="pct"/>
          </w:tcPr>
          <w:p w:rsidR="003062C8" w:rsidRPr="001E3913" w:rsidRDefault="003062C8" w:rsidP="00F32F28">
            <w:pPr>
              <w:spacing w:line="380" w:lineRule="exact"/>
            </w:pPr>
            <w:r>
              <w:t>Exam 1</w:t>
            </w:r>
          </w:p>
        </w:tc>
        <w:tc>
          <w:tcPr>
            <w:tcW w:w="737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3062C8" w:rsidRPr="006C784B" w:rsidTr="00C0020B">
        <w:trPr>
          <w:cantSplit/>
          <w:trHeight w:val="477"/>
        </w:trPr>
        <w:tc>
          <w:tcPr>
            <w:tcW w:w="3445" w:type="pct"/>
          </w:tcPr>
          <w:p w:rsidR="003062C8" w:rsidRPr="001E3913" w:rsidRDefault="003062C8" w:rsidP="00F32F28">
            <w:pPr>
              <w:spacing w:line="380" w:lineRule="exact"/>
            </w:pPr>
            <w:r>
              <w:t>Exam 2</w:t>
            </w:r>
          </w:p>
        </w:tc>
        <w:tc>
          <w:tcPr>
            <w:tcW w:w="737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8" w:type="pct"/>
            <w:vAlign w:val="center"/>
          </w:tcPr>
          <w:p w:rsidR="003062C8" w:rsidRDefault="003062C8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3A1631" w:rsidRPr="006C784B" w:rsidTr="008F1CA9">
        <w:trPr>
          <w:cantSplit/>
          <w:trHeight w:val="477"/>
        </w:trPr>
        <w:tc>
          <w:tcPr>
            <w:tcW w:w="3445" w:type="pct"/>
          </w:tcPr>
          <w:p w:rsidR="003A1631" w:rsidRDefault="003A1631" w:rsidP="00F32F28">
            <w:pPr>
              <w:spacing w:line="380" w:lineRule="exact"/>
            </w:pPr>
            <w:r>
              <w:t>Total</w:t>
            </w:r>
          </w:p>
        </w:tc>
        <w:tc>
          <w:tcPr>
            <w:tcW w:w="737" w:type="pct"/>
            <w:vAlign w:val="center"/>
          </w:tcPr>
          <w:p w:rsidR="003A1631" w:rsidRDefault="003A1631" w:rsidP="00930B7D">
            <w:pPr>
              <w:spacing w:before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8" w:type="pct"/>
            <w:vAlign w:val="center"/>
          </w:tcPr>
          <w:p w:rsidR="003A1631" w:rsidRDefault="00AB443F" w:rsidP="008F1CA9">
            <w:pPr>
              <w:spacing w:before="120" w:line="36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14</w:t>
            </w:r>
          </w:p>
        </w:tc>
      </w:tr>
    </w:tbl>
    <w:p w:rsidR="004072B5" w:rsidRPr="006C784B" w:rsidRDefault="004072B5" w:rsidP="008A2F3E">
      <w:pPr>
        <w:rPr>
          <w:rFonts w:asciiTheme="majorBidi" w:hAnsiTheme="majorBidi" w:cstheme="majorBidi"/>
          <w:lang w:bidi="ar-E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418"/>
        <w:gridCol w:w="1906"/>
        <w:gridCol w:w="3120"/>
        <w:gridCol w:w="2510"/>
      </w:tblGrid>
      <w:tr w:rsidR="004072B5" w:rsidRPr="006C784B" w:rsidTr="004F240A">
        <w:trPr>
          <w:trHeight w:val="6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8A2F3E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2 </w:t>
            </w:r>
            <w:r w:rsidRPr="00F077FF">
              <w:rPr>
                <w:rFonts w:asciiTheme="majorBidi" w:hAnsiTheme="majorBidi" w:cstheme="majorBidi"/>
                <w:bCs/>
              </w:rPr>
              <w:t>Course components</w:t>
            </w:r>
            <w:r w:rsidRPr="006C784B">
              <w:rPr>
                <w:rFonts w:asciiTheme="majorBidi" w:hAnsiTheme="majorBidi" w:cstheme="majorBidi"/>
                <w:bCs/>
              </w:rPr>
              <w:t xml:space="preserve"> (total contact hours per semester): </w:t>
            </w:r>
            <w:r w:rsidRPr="006C784B">
              <w:rPr>
                <w:rFonts w:asciiTheme="majorBidi" w:hAnsiTheme="majorBidi" w:cstheme="majorBidi"/>
                <w:bCs/>
              </w:rPr>
              <w:tab/>
            </w:r>
            <w:r w:rsidRPr="006C784B">
              <w:rPr>
                <w:rFonts w:asciiTheme="majorBidi" w:hAnsiTheme="majorBidi" w:cstheme="majorBidi"/>
                <w:bCs/>
              </w:rPr>
              <w:tab/>
            </w:r>
          </w:p>
        </w:tc>
      </w:tr>
      <w:tr w:rsidR="00001914" w:rsidRPr="006C784B" w:rsidTr="00F56FA7">
        <w:trPr>
          <w:trHeight w:val="64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Pr="006C784B" w:rsidRDefault="00D8557D" w:rsidP="00AB443F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Lecture:</w:t>
            </w:r>
            <w:r w:rsidR="0015122D"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="00AB443F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Pr="006C784B" w:rsidRDefault="00D8557D" w:rsidP="0088467E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Tutorial:</w:t>
            </w:r>
            <w:r w:rsidR="00C326D8"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="0088467E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Pr="006C784B" w:rsidRDefault="00D8557D" w:rsidP="001A6EB5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Laboratory</w:t>
            </w:r>
            <w:r w:rsidR="0015122D" w:rsidRPr="006C784B">
              <w:rPr>
                <w:rFonts w:asciiTheme="majorBidi" w:hAnsiTheme="majorBidi" w:cstheme="majorBidi"/>
                <w:bCs/>
              </w:rPr>
              <w:t xml:space="preserve">: </w:t>
            </w:r>
            <w:r w:rsidR="001A6EB5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Pr="006C784B" w:rsidRDefault="00D8557D" w:rsidP="003F60F2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Practical/</w:t>
            </w:r>
            <w:r w:rsidR="00001914"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Pr="006C784B">
              <w:rPr>
                <w:rFonts w:asciiTheme="majorBidi" w:hAnsiTheme="majorBidi" w:cstheme="majorBidi"/>
                <w:bCs/>
              </w:rPr>
              <w:t>Field /</w:t>
            </w:r>
            <w:r w:rsidR="00001914"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Pr="006C784B">
              <w:rPr>
                <w:rFonts w:asciiTheme="majorBidi" w:hAnsiTheme="majorBidi" w:cstheme="majorBidi"/>
                <w:bCs/>
              </w:rPr>
              <w:t>Internship</w:t>
            </w:r>
            <w:r w:rsidR="0015122D" w:rsidRPr="006C784B">
              <w:rPr>
                <w:rFonts w:asciiTheme="majorBidi" w:hAnsiTheme="majorBidi" w:cstheme="majorBidi"/>
                <w:bCs/>
              </w:rPr>
              <w:t xml:space="preserve">: </w:t>
            </w:r>
            <w:r w:rsidR="003F60F2"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Pr="006C784B" w:rsidRDefault="00D8557D" w:rsidP="0088467E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Other</w:t>
            </w:r>
            <w:r w:rsidR="00B169C5">
              <w:rPr>
                <w:rFonts w:asciiTheme="majorBidi" w:hAnsiTheme="majorBidi" w:cstheme="majorBidi"/>
                <w:bCs/>
              </w:rPr>
              <w:t xml:space="preserve"> (assessment activities)</w:t>
            </w:r>
            <w:r w:rsidRPr="006C784B">
              <w:rPr>
                <w:rFonts w:asciiTheme="majorBidi" w:hAnsiTheme="majorBidi" w:cstheme="majorBidi"/>
                <w:bCs/>
              </w:rPr>
              <w:t>:</w:t>
            </w:r>
            <w:r w:rsidR="0015122D"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="0088467E">
              <w:rPr>
                <w:rFonts w:asciiTheme="majorBidi" w:hAnsiTheme="majorBidi" w:cstheme="majorBidi"/>
                <w:bCs/>
              </w:rPr>
              <w:t>3</w:t>
            </w:r>
          </w:p>
        </w:tc>
      </w:tr>
    </w:tbl>
    <w:p w:rsidR="004072B5" w:rsidRPr="006C784B" w:rsidRDefault="004072B5" w:rsidP="008A2F3E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4072B5" w:rsidRPr="006C784B" w:rsidTr="004F240A">
        <w:trPr>
          <w:trHeight w:val="6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88467E">
            <w:pPr>
              <w:pStyle w:val="Heading7"/>
              <w:spacing w:after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3. Additional private study/learning hours expected for students per week</w:t>
            </w:r>
            <w:r w:rsidR="0088467E">
              <w:rPr>
                <w:rFonts w:asciiTheme="majorBidi" w:hAnsiTheme="majorBidi" w:cstheme="majorBidi"/>
                <w:bCs/>
              </w:rPr>
              <w:t>:</w:t>
            </w:r>
            <w:r w:rsidRPr="006C784B">
              <w:rPr>
                <w:rFonts w:asciiTheme="majorBidi" w:hAnsiTheme="majorBidi" w:cstheme="majorBidi"/>
                <w:bCs/>
              </w:rPr>
              <w:t xml:space="preserve"> </w:t>
            </w:r>
            <w:r w:rsidR="00AF2E0C">
              <w:rPr>
                <w:rFonts w:asciiTheme="majorBidi" w:hAnsiTheme="majorBidi" w:cstheme="majorBidi"/>
                <w:bCs/>
              </w:rPr>
              <w:t>0</w:t>
            </w:r>
          </w:p>
        </w:tc>
      </w:tr>
    </w:tbl>
    <w:p w:rsidR="004072B5" w:rsidRPr="006C784B" w:rsidRDefault="004072B5" w:rsidP="008A2F3E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lang w:val="en-US"/>
              </w:rPr>
              <w:t xml:space="preserve">4. Development of Learning Outcomes in Domains of Learning 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845160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/>
              </w:rPr>
            </w:pPr>
            <w:r w:rsidRPr="006C784B">
              <w:rPr>
                <w:rFonts w:asciiTheme="majorBidi" w:hAnsiTheme="majorBidi" w:cstheme="majorBidi"/>
                <w:b/>
              </w:rPr>
              <w:t>a. Knowledge</w:t>
            </w:r>
            <w:r w:rsidR="004072B5" w:rsidRPr="006C784B">
              <w:rPr>
                <w:rFonts w:asciiTheme="majorBidi" w:hAnsiTheme="majorBidi" w:cstheme="majorBidi"/>
                <w:b/>
              </w:rPr>
              <w:t xml:space="preserve"> 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lastRenderedPageBreak/>
              <w:t>(i)  Description of the knowledge to be acquired</w:t>
            </w:r>
          </w:p>
          <w:p w:rsidR="009D2C71" w:rsidRPr="00441BE7" w:rsidRDefault="00441BE7" w:rsidP="00441BE7">
            <w:pPr>
              <w:spacing w:before="120"/>
              <w:rPr>
                <w:rFonts w:asciiTheme="majorBidi" w:hAnsiTheme="majorBidi" w:cstheme="majorBidi"/>
              </w:rPr>
            </w:pPr>
            <w:r w:rsidRPr="00441BE7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(ii)  Teaching strategies to be used to develop that knowledge</w:t>
            </w:r>
          </w:p>
          <w:p w:rsidR="004072B5" w:rsidRPr="00441BE7" w:rsidRDefault="00441BE7" w:rsidP="00441BE7">
            <w:pPr>
              <w:spacing w:before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(iii)  </w:t>
            </w:r>
            <w:r w:rsidRPr="00975756">
              <w:rPr>
                <w:rFonts w:asciiTheme="majorBidi" w:hAnsiTheme="majorBidi" w:cstheme="majorBidi"/>
                <w:bCs/>
              </w:rPr>
              <w:t>Methods of assessment</w:t>
            </w:r>
            <w:r w:rsidRPr="006C784B">
              <w:rPr>
                <w:rFonts w:asciiTheme="majorBidi" w:hAnsiTheme="majorBidi" w:cstheme="majorBidi"/>
                <w:bCs/>
              </w:rPr>
              <w:t xml:space="preserve"> of knowledge acquired</w:t>
            </w:r>
          </w:p>
          <w:p w:rsidR="004072B5" w:rsidRPr="006C784B" w:rsidRDefault="00441BE7" w:rsidP="00441BE7">
            <w:pPr>
              <w:pStyle w:val="Heading7"/>
              <w:tabs>
                <w:tab w:val="left" w:pos="885"/>
              </w:tabs>
              <w:spacing w:before="120" w:after="0" w:line="360" w:lineRule="auto"/>
              <w:contextualSpacing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B425CB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/>
              </w:rPr>
            </w:pPr>
            <w:r w:rsidRPr="006C784B">
              <w:rPr>
                <w:rFonts w:asciiTheme="majorBidi" w:hAnsiTheme="majorBidi" w:cstheme="majorBidi"/>
                <w:b/>
              </w:rPr>
              <w:t>b. Cognitive</w:t>
            </w:r>
            <w:r w:rsidR="004072B5" w:rsidRPr="006C784B">
              <w:rPr>
                <w:rFonts w:asciiTheme="majorBidi" w:hAnsiTheme="majorBidi" w:cstheme="majorBidi"/>
                <w:b/>
              </w:rPr>
              <w:t xml:space="preserve"> Skills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D8557D" w:rsidP="0077732C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(i)  Description of c</w:t>
            </w:r>
            <w:r w:rsidR="004072B5" w:rsidRPr="006C784B">
              <w:rPr>
                <w:rFonts w:asciiTheme="majorBidi" w:hAnsiTheme="majorBidi" w:cstheme="majorBidi"/>
                <w:bCs/>
              </w:rPr>
              <w:t>ognitive skills to be developed</w:t>
            </w:r>
          </w:p>
          <w:p w:rsidR="0070555C" w:rsidRPr="006C784B" w:rsidRDefault="00441BE7" w:rsidP="00441BE7">
            <w:pPr>
              <w:spacing w:before="120" w:line="360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(ii)  Teaching strategies to be used to develop these cognitive skills</w:t>
            </w:r>
          </w:p>
          <w:p w:rsidR="004072B5" w:rsidRPr="006C784B" w:rsidRDefault="00441BE7" w:rsidP="00441BE7">
            <w:pPr>
              <w:pStyle w:val="Heading7"/>
              <w:spacing w:before="120" w:after="0" w:line="360" w:lineRule="auto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(iii)  Methods of assessment of students cognitive skills </w:t>
            </w:r>
          </w:p>
          <w:p w:rsidR="001400F3" w:rsidRPr="001400F3" w:rsidRDefault="00441BE7" w:rsidP="00441BE7">
            <w:pPr>
              <w:pStyle w:val="Heading7"/>
              <w:tabs>
                <w:tab w:val="num" w:pos="885"/>
                <w:tab w:val="num" w:pos="936"/>
              </w:tabs>
              <w:spacing w:before="120" w:after="0" w:line="360" w:lineRule="auto"/>
              <w:contextualSpacing/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/>
              </w:rPr>
            </w:pPr>
            <w:r w:rsidRPr="006C784B">
              <w:rPr>
                <w:rFonts w:asciiTheme="majorBidi" w:hAnsiTheme="majorBidi" w:cstheme="majorBidi"/>
                <w:b/>
              </w:rPr>
              <w:t xml:space="preserve">c. Interpersonal Skills and Responsibility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8" w:rsidRDefault="00864D88" w:rsidP="00116DD2">
            <w:pPr>
              <w:pStyle w:val="Heading7"/>
              <w:spacing w:before="120" w:after="0" w:line="360" w:lineRule="auto"/>
              <w:ind w:left="682" w:hangingChars="283" w:hanging="682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Program outcomes covered</w:t>
            </w:r>
            <w:r w:rsidR="00116DD2">
              <w:rPr>
                <w:b/>
                <w:bCs/>
              </w:rPr>
              <w:t>:</w:t>
            </w:r>
          </w:p>
          <w:p w:rsidR="007273E5" w:rsidRPr="007273E5" w:rsidRDefault="007273E5" w:rsidP="007273E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E5">
              <w:rPr>
                <w:rFonts w:ascii="Times New Roman" w:hAnsi="Times New Roman" w:cs="Times New Roman"/>
                <w:sz w:val="24"/>
                <w:szCs w:val="24"/>
              </w:rPr>
              <w:t>Describe the principles of professional ethics in dentistry.</w:t>
            </w:r>
          </w:p>
          <w:p w:rsidR="007273E5" w:rsidRPr="007273E5" w:rsidRDefault="007273E5" w:rsidP="007273E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E5">
              <w:rPr>
                <w:rFonts w:ascii="Times New Roman" w:hAnsi="Times New Roman" w:cs="Times New Roman"/>
                <w:sz w:val="24"/>
                <w:szCs w:val="24"/>
              </w:rPr>
              <w:t>Discuss methods of managing and maintaining a safe environment in dental clinics and laboratories.</w:t>
            </w:r>
          </w:p>
          <w:p w:rsidR="004072B5" w:rsidRPr="0055699C" w:rsidRDefault="0055699C" w:rsidP="0055699C">
            <w:pPr>
              <w:pStyle w:val="Heading7"/>
              <w:spacing w:before="0" w:after="0" w:line="360" w:lineRule="auto"/>
              <w:ind w:left="794" w:hanging="397"/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c.i. </w:t>
            </w:r>
            <w:r w:rsidR="004072B5" w:rsidRPr="0055699C">
              <w:rPr>
                <w:rFonts w:asciiTheme="majorBidi" w:hAnsiTheme="majorBidi" w:cstheme="majorBidi"/>
                <w:bCs/>
              </w:rPr>
              <w:t xml:space="preserve">Description of the interpersonal skills and capacity to carry responsibility to be developed </w:t>
            </w:r>
          </w:p>
          <w:p w:rsidR="00441BE7" w:rsidRPr="0055699C" w:rsidRDefault="00441BE7" w:rsidP="001B140A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>Discuss the principles of ethical conduct of dentists towards patients</w:t>
            </w:r>
          </w:p>
          <w:p w:rsidR="00441BE7" w:rsidRPr="0055699C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>Discuss the ethical commitment of dentists to colleagues</w:t>
            </w:r>
          </w:p>
          <w:p w:rsidR="00441BE7" w:rsidRPr="0055699C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>Describe the main features of ethical commitment of the dental profession to the society</w:t>
            </w:r>
          </w:p>
          <w:p w:rsidR="00441BE7" w:rsidRPr="0055699C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 xml:space="preserve">Describe measures </w:t>
            </w:r>
            <w:r w:rsidR="005467CA" w:rsidRPr="0055699C">
              <w:rPr>
                <w:rFonts w:asciiTheme="majorBidi" w:hAnsiTheme="majorBidi" w:cstheme="majorBidi"/>
                <w:sz w:val="24"/>
                <w:szCs w:val="24"/>
              </w:rPr>
              <w:t>used</w:t>
            </w:r>
            <w:r w:rsidRPr="0055699C">
              <w:rPr>
                <w:rFonts w:asciiTheme="majorBidi" w:hAnsiTheme="majorBidi" w:cstheme="majorBidi"/>
                <w:sz w:val="24"/>
                <w:szCs w:val="24"/>
              </w:rPr>
              <w:t xml:space="preserve"> for personal protection in the clinic</w:t>
            </w:r>
          </w:p>
          <w:p w:rsidR="00441BE7" w:rsidRPr="0055699C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>Describe procedures for sterilization and disinfection</w:t>
            </w:r>
          </w:p>
          <w:p w:rsidR="00441BE7" w:rsidRPr="0055699C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55699C">
              <w:rPr>
                <w:rFonts w:asciiTheme="majorBidi" w:hAnsiTheme="majorBidi" w:cstheme="majorBidi"/>
                <w:sz w:val="24"/>
                <w:szCs w:val="24"/>
              </w:rPr>
              <w:t>Discuss the proper methods of disposal of waste in dental clinics and labs</w:t>
            </w:r>
          </w:p>
          <w:p w:rsidR="00441BE7" w:rsidRPr="003E0CB7" w:rsidRDefault="00441BE7" w:rsidP="0055699C">
            <w:pPr>
              <w:pStyle w:val="ListParagraph"/>
              <w:numPr>
                <w:ilvl w:val="0"/>
                <w:numId w:val="36"/>
              </w:numPr>
              <w:ind w:left="794" w:hanging="397"/>
              <w:rPr>
                <w:rFonts w:asciiTheme="majorBidi" w:hAnsiTheme="majorBidi" w:cstheme="majorBidi"/>
                <w:sz w:val="24"/>
                <w:szCs w:val="24"/>
              </w:rPr>
            </w:pPr>
            <w:r w:rsidRPr="003E0CB7">
              <w:rPr>
                <w:rFonts w:asciiTheme="majorBidi" w:hAnsiTheme="majorBidi" w:cstheme="majorBidi"/>
                <w:sz w:val="24"/>
                <w:szCs w:val="24"/>
              </w:rPr>
              <w:t>Discuss the ergonomic design of instruments and equipment</w:t>
            </w:r>
          </w:p>
          <w:p w:rsidR="00441BE7" w:rsidRPr="0055699C" w:rsidRDefault="005467CA" w:rsidP="0055699C">
            <w:pPr>
              <w:numPr>
                <w:ilvl w:val="0"/>
                <w:numId w:val="36"/>
              </w:numPr>
              <w:spacing w:line="360" w:lineRule="auto"/>
              <w:ind w:left="794" w:hanging="397"/>
              <w:contextualSpacing/>
              <w:jc w:val="both"/>
              <w:rPr>
                <w:rFonts w:asciiTheme="majorBidi" w:hAnsiTheme="majorBidi" w:cstheme="majorBidi"/>
              </w:rPr>
            </w:pPr>
            <w:r w:rsidRPr="0055699C">
              <w:rPr>
                <w:rFonts w:asciiTheme="majorBidi" w:hAnsiTheme="majorBidi" w:cstheme="majorBidi"/>
              </w:rPr>
              <w:t>Resolve dilemmas</w:t>
            </w:r>
            <w:r w:rsidR="00441BE7" w:rsidRPr="0055699C">
              <w:rPr>
                <w:rFonts w:asciiTheme="majorBidi" w:hAnsiTheme="majorBidi" w:cstheme="majorBidi"/>
              </w:rPr>
              <w:t xml:space="preserve"> based on principles governing ethical professional conduct </w:t>
            </w:r>
          </w:p>
          <w:p w:rsidR="004072B5" w:rsidRPr="0070555C" w:rsidRDefault="002932FE" w:rsidP="002932FE">
            <w:pPr>
              <w:numPr>
                <w:ilvl w:val="0"/>
                <w:numId w:val="36"/>
              </w:numPr>
              <w:spacing w:line="360" w:lineRule="auto"/>
              <w:ind w:left="794" w:hanging="397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>Select</w:t>
            </w:r>
            <w:r w:rsidR="00441BE7" w:rsidRPr="0055699C">
              <w:rPr>
                <w:rFonts w:asciiTheme="majorBidi" w:hAnsiTheme="majorBidi" w:cstheme="majorBidi"/>
              </w:rPr>
              <w:t xml:space="preserve"> measures to control the spread of infection in dental clinics and labs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(ii)  Teaching strategies to be used to develop these skills and abilities</w:t>
            </w:r>
          </w:p>
          <w:p w:rsidR="0070555C" w:rsidRDefault="0070555C" w:rsidP="001B140A">
            <w:pPr>
              <w:pStyle w:val="Heading7"/>
              <w:numPr>
                <w:ilvl w:val="0"/>
                <w:numId w:val="8"/>
              </w:numPr>
              <w:spacing w:before="120" w:after="0" w:line="360" w:lineRule="auto"/>
              <w:ind w:left="794" w:hanging="397"/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Lectures </w:t>
            </w:r>
          </w:p>
          <w:p w:rsidR="004072B5" w:rsidRPr="006C784B" w:rsidRDefault="006F7E28" w:rsidP="001B140A">
            <w:pPr>
              <w:pStyle w:val="Heading7"/>
              <w:numPr>
                <w:ilvl w:val="0"/>
                <w:numId w:val="8"/>
              </w:numPr>
              <w:spacing w:before="120" w:after="0" w:line="360" w:lineRule="auto"/>
              <w:ind w:left="794" w:hanging="397"/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Class</w:t>
            </w:r>
            <w:r w:rsidR="002557DC" w:rsidRPr="006C784B">
              <w:rPr>
                <w:rFonts w:asciiTheme="majorBidi" w:hAnsiTheme="majorBidi" w:cstheme="majorBidi"/>
                <w:bCs/>
              </w:rPr>
              <w:t xml:space="preserve"> discussions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lastRenderedPageBreak/>
              <w:t>(iii)  Methods of assessment of students interpersonal skills and capacity to carry responsibility</w:t>
            </w:r>
          </w:p>
          <w:p w:rsidR="00441BE7" w:rsidRPr="00441BE7" w:rsidRDefault="00441BE7" w:rsidP="001B140A">
            <w:pPr>
              <w:pStyle w:val="Heading7"/>
              <w:numPr>
                <w:ilvl w:val="0"/>
                <w:numId w:val="9"/>
              </w:numPr>
              <w:tabs>
                <w:tab w:val="num" w:pos="885"/>
              </w:tabs>
              <w:spacing w:before="120" w:after="0" w:line="360" w:lineRule="auto"/>
              <w:ind w:left="794" w:hanging="397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Exams (</w:t>
            </w:r>
            <w:r>
              <w:rPr>
                <w:rFonts w:asciiTheme="majorBidi" w:hAnsiTheme="majorBidi" w:cstheme="majorBidi"/>
                <w:bCs/>
              </w:rPr>
              <w:t>two</w:t>
            </w:r>
            <w:r w:rsidRPr="006C784B">
              <w:rPr>
                <w:rFonts w:asciiTheme="majorBidi" w:hAnsiTheme="majorBidi" w:cstheme="majorBidi"/>
                <w:bCs/>
              </w:rPr>
              <w:t xml:space="preserve"> exam</w:t>
            </w:r>
            <w:r>
              <w:rPr>
                <w:rFonts w:asciiTheme="majorBidi" w:hAnsiTheme="majorBidi" w:cstheme="majorBidi"/>
                <w:bCs/>
              </w:rPr>
              <w:t>s</w:t>
            </w:r>
            <w:r w:rsidRPr="006C784B">
              <w:rPr>
                <w:rFonts w:asciiTheme="majorBidi" w:hAnsiTheme="majorBidi" w:cstheme="majorBidi"/>
                <w:bCs/>
              </w:rPr>
              <w:t xml:space="preserve"> in continuous assessment and one as final assessment)</w:t>
            </w:r>
            <w:r w:rsidRPr="006C784B">
              <w:rPr>
                <w:rFonts w:asciiTheme="majorBidi" w:hAnsiTheme="majorBidi" w:cstheme="majorBidi"/>
              </w:rPr>
              <w:t xml:space="preserve"> </w:t>
            </w:r>
          </w:p>
          <w:p w:rsidR="0070555C" w:rsidRPr="0070555C" w:rsidRDefault="00A516D1" w:rsidP="001B140A">
            <w:pPr>
              <w:pStyle w:val="Heading7"/>
              <w:numPr>
                <w:ilvl w:val="0"/>
                <w:numId w:val="9"/>
              </w:numPr>
              <w:tabs>
                <w:tab w:val="num" w:pos="885"/>
              </w:tabs>
              <w:spacing w:before="120" w:after="0" w:line="360" w:lineRule="auto"/>
              <w:ind w:left="794" w:hanging="397"/>
              <w:contextualSpacing/>
            </w:pPr>
            <w:r>
              <w:rPr>
                <w:rFonts w:asciiTheme="majorBidi" w:hAnsiTheme="majorBidi" w:cstheme="majorBidi"/>
              </w:rPr>
              <w:t>Group presentation of ethical issues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/>
              </w:rPr>
            </w:pPr>
            <w:r w:rsidRPr="006C784B">
              <w:rPr>
                <w:rFonts w:asciiTheme="majorBidi" w:hAnsiTheme="majorBidi" w:cstheme="majorBidi"/>
                <w:b/>
              </w:rPr>
              <w:t xml:space="preserve">d.   Communication, Information Technology and Numerical Skills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(i)  Description of the skills to be developed in this domain.</w:t>
            </w:r>
          </w:p>
          <w:p w:rsidR="00634934" w:rsidRPr="00634934" w:rsidRDefault="004D0325" w:rsidP="004D0325">
            <w:pPr>
              <w:pStyle w:val="Heading7"/>
              <w:spacing w:before="120" w:after="0" w:line="360" w:lineRule="auto"/>
              <w:contextualSpacing/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(ii)  Teaching strategies to be used to develop these skills</w:t>
            </w:r>
          </w:p>
          <w:p w:rsidR="006F7E28" w:rsidRPr="006F7E28" w:rsidRDefault="004D0325" w:rsidP="004D0325">
            <w:pPr>
              <w:pStyle w:val="Heading7"/>
              <w:spacing w:before="120" w:after="0" w:line="360" w:lineRule="auto"/>
              <w:contextualSpacing/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(iii)  Methods of assessment of students numerical and communication skills </w:t>
            </w:r>
          </w:p>
          <w:p w:rsidR="004072B5" w:rsidRPr="004D0325" w:rsidRDefault="004D0325" w:rsidP="004D0325">
            <w:pPr>
              <w:tabs>
                <w:tab w:val="num" w:pos="885"/>
              </w:tabs>
              <w:spacing w:before="120"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736264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/>
              </w:rPr>
            </w:pPr>
            <w:r w:rsidRPr="006C784B">
              <w:rPr>
                <w:rFonts w:asciiTheme="majorBidi" w:hAnsiTheme="majorBidi" w:cstheme="majorBidi"/>
                <w:b/>
              </w:rPr>
              <w:t>e. Psychomotor</w:t>
            </w:r>
            <w:r w:rsidR="004072B5" w:rsidRPr="006C784B">
              <w:rPr>
                <w:rFonts w:asciiTheme="majorBidi" w:hAnsiTheme="majorBidi" w:cstheme="majorBidi"/>
                <w:b/>
              </w:rPr>
              <w:t xml:space="preserve"> Skills (if applicable)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(i)  Description of the psychomotor skills to be developed </w:t>
            </w:r>
          </w:p>
          <w:p w:rsidR="004072B5" w:rsidRPr="006C784B" w:rsidRDefault="00C25E55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  <w:bCs/>
              </w:rPr>
              <w:t xml:space="preserve">Not applicable 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(ii)  Teaching strategies to be used to develop these skills</w:t>
            </w:r>
          </w:p>
          <w:p w:rsidR="004072B5" w:rsidRPr="006C784B" w:rsidRDefault="00C25E55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  <w:tr w:rsidR="004072B5" w:rsidRPr="006C784B" w:rsidTr="004F2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ind w:left="679" w:hangingChars="283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(iii)  Methods of assessment of students psychomotor skills</w:t>
            </w:r>
          </w:p>
          <w:p w:rsidR="004072B5" w:rsidRPr="006C784B" w:rsidRDefault="00C25E55" w:rsidP="00FC6868">
            <w:pPr>
              <w:pStyle w:val="Heading7"/>
              <w:spacing w:before="120" w:after="0" w:line="360" w:lineRule="auto"/>
              <w:ind w:left="679" w:hanging="679"/>
              <w:contextualSpacing/>
              <w:rPr>
                <w:rFonts w:asciiTheme="majorBidi" w:hAnsiTheme="majorBidi" w:cstheme="majorBidi"/>
                <w:bCs/>
              </w:rPr>
            </w:pPr>
            <w:r w:rsidRPr="006C784B">
              <w:rPr>
                <w:rFonts w:asciiTheme="majorBidi" w:hAnsiTheme="majorBidi" w:cstheme="majorBidi"/>
                <w:bCs/>
              </w:rPr>
              <w:t>Not applicable</w:t>
            </w:r>
          </w:p>
        </w:tc>
      </w:tr>
    </w:tbl>
    <w:p w:rsidR="004072B5" w:rsidRPr="006C784B" w:rsidRDefault="004072B5" w:rsidP="008A2F3E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536"/>
        <w:gridCol w:w="4109"/>
        <w:gridCol w:w="1377"/>
      </w:tblGrid>
      <w:tr w:rsidR="004072B5" w:rsidRPr="006C784B" w:rsidTr="004F240A">
        <w:tc>
          <w:tcPr>
            <w:tcW w:w="5000" w:type="pct"/>
            <w:gridSpan w:val="4"/>
          </w:tcPr>
          <w:p w:rsidR="004072B5" w:rsidRPr="006C784B" w:rsidRDefault="004072B5" w:rsidP="00416B94">
            <w:pPr>
              <w:spacing w:before="120" w:line="360" w:lineRule="auto"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5</w:t>
            </w:r>
            <w:r w:rsidRPr="001E0DD8">
              <w:rPr>
                <w:rFonts w:asciiTheme="majorBidi" w:hAnsiTheme="majorBidi" w:cstheme="majorBidi"/>
                <w:lang w:bidi="ar-EG"/>
              </w:rPr>
              <w:t>. Schedule of Assessment</w:t>
            </w:r>
            <w:r w:rsidRPr="006C784B">
              <w:rPr>
                <w:rFonts w:asciiTheme="majorBidi" w:hAnsiTheme="majorBidi" w:cstheme="majorBidi"/>
                <w:lang w:bidi="ar-EG"/>
              </w:rPr>
              <w:t xml:space="preserve"> Tasks for Students During the Semester</w:t>
            </w:r>
          </w:p>
        </w:tc>
      </w:tr>
      <w:tr w:rsidR="001D58CF" w:rsidRPr="006C784B" w:rsidTr="00950BE8">
        <w:tc>
          <w:tcPr>
            <w:tcW w:w="188" w:type="pct"/>
          </w:tcPr>
          <w:p w:rsidR="004072B5" w:rsidRPr="006C784B" w:rsidRDefault="001D58CF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N</w:t>
            </w:r>
          </w:p>
        </w:tc>
        <w:tc>
          <w:tcPr>
            <w:tcW w:w="2178" w:type="pct"/>
          </w:tcPr>
          <w:p w:rsidR="004072B5" w:rsidRPr="006C784B" w:rsidRDefault="004072B5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 w:rsidRPr="008357EF">
              <w:rPr>
                <w:rFonts w:asciiTheme="majorBidi" w:hAnsiTheme="majorBidi" w:cstheme="majorBidi"/>
                <w:lang w:bidi="ar-EG"/>
              </w:rPr>
              <w:t xml:space="preserve">Assessment </w:t>
            </w:r>
            <w:r w:rsidR="00C326D8" w:rsidRPr="00122330">
              <w:rPr>
                <w:rFonts w:asciiTheme="majorBidi" w:hAnsiTheme="majorBidi" w:cstheme="majorBidi"/>
                <w:lang w:bidi="ar-EG"/>
              </w:rPr>
              <w:t>t</w:t>
            </w:r>
            <w:r w:rsidR="00C326D8" w:rsidRPr="006C784B">
              <w:rPr>
                <w:rFonts w:asciiTheme="majorBidi" w:hAnsiTheme="majorBidi" w:cstheme="majorBidi"/>
                <w:lang w:bidi="ar-EG"/>
              </w:rPr>
              <w:t xml:space="preserve">ask </w:t>
            </w:r>
          </w:p>
        </w:tc>
        <w:tc>
          <w:tcPr>
            <w:tcW w:w="1973" w:type="pct"/>
          </w:tcPr>
          <w:p w:rsidR="00686D6F" w:rsidRPr="006C784B" w:rsidRDefault="004072B5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Week due</w:t>
            </w:r>
            <w:r w:rsidR="001D58CF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686D6F" w:rsidRPr="006C784B">
              <w:rPr>
                <w:rFonts w:asciiTheme="majorBidi" w:hAnsiTheme="majorBidi" w:cstheme="majorBidi"/>
                <w:lang w:bidi="ar-EG"/>
              </w:rPr>
              <w:t>(Date)</w:t>
            </w:r>
          </w:p>
        </w:tc>
        <w:tc>
          <w:tcPr>
            <w:tcW w:w="661" w:type="pct"/>
          </w:tcPr>
          <w:p w:rsidR="004072B5" w:rsidRPr="006C784B" w:rsidRDefault="001D58CF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%</w:t>
            </w:r>
            <w:r w:rsidR="004072B5" w:rsidRPr="006C784B">
              <w:rPr>
                <w:rFonts w:asciiTheme="majorBidi" w:hAnsiTheme="majorBidi" w:cstheme="majorBidi"/>
                <w:lang w:bidi="ar-EG"/>
              </w:rPr>
              <w:t xml:space="preserve"> of Final </w:t>
            </w:r>
            <w:r>
              <w:rPr>
                <w:rFonts w:asciiTheme="majorBidi" w:hAnsiTheme="majorBidi" w:cstheme="majorBidi"/>
                <w:lang w:bidi="ar-EG"/>
              </w:rPr>
              <w:t xml:space="preserve"> A</w:t>
            </w:r>
            <w:r w:rsidR="004072B5" w:rsidRPr="006C784B">
              <w:rPr>
                <w:rFonts w:asciiTheme="majorBidi" w:hAnsiTheme="majorBidi" w:cstheme="majorBidi"/>
                <w:lang w:bidi="ar-EG"/>
              </w:rPr>
              <w:t>ssessment</w:t>
            </w:r>
          </w:p>
        </w:tc>
      </w:tr>
      <w:tr w:rsidR="004217A7" w:rsidRPr="006C784B" w:rsidTr="00950BE8">
        <w:trPr>
          <w:trHeight w:val="260"/>
        </w:trPr>
        <w:tc>
          <w:tcPr>
            <w:tcW w:w="188" w:type="pct"/>
          </w:tcPr>
          <w:p w:rsidR="004217A7" w:rsidRPr="006C784B" w:rsidRDefault="004217A7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78" w:type="pct"/>
          </w:tcPr>
          <w:p w:rsidR="004217A7" w:rsidRPr="006C784B" w:rsidRDefault="00CD17FB" w:rsidP="00FC6868">
            <w:pPr>
              <w:spacing w:before="120" w:line="360" w:lineRule="auto"/>
              <w:contextualSpacing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Exam 1</w:t>
            </w:r>
          </w:p>
        </w:tc>
        <w:tc>
          <w:tcPr>
            <w:tcW w:w="1973" w:type="pct"/>
          </w:tcPr>
          <w:p w:rsidR="004217A7" w:rsidRPr="006C784B" w:rsidRDefault="003E14AC" w:rsidP="00370094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29/10/2014</w:t>
            </w:r>
          </w:p>
        </w:tc>
        <w:tc>
          <w:tcPr>
            <w:tcW w:w="661" w:type="pct"/>
          </w:tcPr>
          <w:p w:rsidR="004217A7" w:rsidRPr="006C784B" w:rsidRDefault="001E0DD8" w:rsidP="00980F2E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20%</w:t>
            </w:r>
          </w:p>
        </w:tc>
      </w:tr>
      <w:tr w:rsidR="004217A7" w:rsidRPr="006C784B" w:rsidTr="00950BE8">
        <w:trPr>
          <w:trHeight w:val="260"/>
        </w:trPr>
        <w:tc>
          <w:tcPr>
            <w:tcW w:w="188" w:type="pct"/>
          </w:tcPr>
          <w:p w:rsidR="004217A7" w:rsidRPr="006C784B" w:rsidRDefault="004217A7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 xml:space="preserve">2 </w:t>
            </w:r>
          </w:p>
        </w:tc>
        <w:tc>
          <w:tcPr>
            <w:tcW w:w="2178" w:type="pct"/>
          </w:tcPr>
          <w:p w:rsidR="004217A7" w:rsidRPr="006C784B" w:rsidRDefault="00CD17FB" w:rsidP="00DF6856">
            <w:pPr>
              <w:spacing w:before="120" w:line="360" w:lineRule="auto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Exam 2</w:t>
            </w:r>
          </w:p>
        </w:tc>
        <w:tc>
          <w:tcPr>
            <w:tcW w:w="1973" w:type="pct"/>
          </w:tcPr>
          <w:p w:rsidR="004217A7" w:rsidRPr="006C784B" w:rsidRDefault="003E14AC" w:rsidP="00370094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3/12/2014</w:t>
            </w:r>
          </w:p>
        </w:tc>
        <w:tc>
          <w:tcPr>
            <w:tcW w:w="661" w:type="pct"/>
          </w:tcPr>
          <w:p w:rsidR="004217A7" w:rsidRPr="006C784B" w:rsidRDefault="001E0DD8" w:rsidP="00D44C4B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20%</w:t>
            </w:r>
          </w:p>
        </w:tc>
      </w:tr>
      <w:tr w:rsidR="00980F2E" w:rsidRPr="006C784B" w:rsidTr="00950BE8">
        <w:trPr>
          <w:trHeight w:val="260"/>
        </w:trPr>
        <w:tc>
          <w:tcPr>
            <w:tcW w:w="188" w:type="pct"/>
          </w:tcPr>
          <w:p w:rsidR="00980F2E" w:rsidRPr="006C784B" w:rsidRDefault="00980F2E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 w:rsidRPr="006C784B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2178" w:type="pct"/>
          </w:tcPr>
          <w:p w:rsidR="00980F2E" w:rsidRPr="006C784B" w:rsidRDefault="00CD17FB" w:rsidP="00DF6856">
            <w:pPr>
              <w:spacing w:before="120" w:line="360" w:lineRule="auto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Group presentation of ethical issues </w:t>
            </w:r>
          </w:p>
        </w:tc>
        <w:tc>
          <w:tcPr>
            <w:tcW w:w="1973" w:type="pct"/>
          </w:tcPr>
          <w:p w:rsidR="00980F2E" w:rsidRPr="006C784B" w:rsidRDefault="00AB443F" w:rsidP="0062125C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17/ 12 (15/ 12)</w:t>
            </w:r>
          </w:p>
        </w:tc>
        <w:tc>
          <w:tcPr>
            <w:tcW w:w="661" w:type="pct"/>
          </w:tcPr>
          <w:p w:rsidR="00980F2E" w:rsidRPr="006C784B" w:rsidRDefault="00B12AAE" w:rsidP="00D44C4B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  <w:r w:rsidR="001E0DD8">
              <w:rPr>
                <w:rFonts w:asciiTheme="majorBidi" w:hAnsiTheme="majorBidi" w:cstheme="majorBidi"/>
                <w:lang w:bidi="ar-EG"/>
              </w:rPr>
              <w:t>%</w:t>
            </w:r>
          </w:p>
        </w:tc>
      </w:tr>
      <w:tr w:rsidR="00CD17FB" w:rsidRPr="006C784B" w:rsidTr="00950BE8">
        <w:trPr>
          <w:trHeight w:val="260"/>
        </w:trPr>
        <w:tc>
          <w:tcPr>
            <w:tcW w:w="188" w:type="pct"/>
            <w:tcBorders>
              <w:top w:val="single" w:sz="24" w:space="0" w:color="auto"/>
            </w:tcBorders>
          </w:tcPr>
          <w:p w:rsidR="00CD17FB" w:rsidRPr="006C784B" w:rsidRDefault="00CD17FB" w:rsidP="00DF7C4E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2178" w:type="pct"/>
            <w:tcBorders>
              <w:top w:val="single" w:sz="24" w:space="0" w:color="auto"/>
            </w:tcBorders>
          </w:tcPr>
          <w:p w:rsidR="00CD17FB" w:rsidRPr="006C784B" w:rsidRDefault="00CD17FB" w:rsidP="00FC6868">
            <w:pPr>
              <w:spacing w:before="120" w:line="360" w:lineRule="auto"/>
              <w:contextualSpacing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Final exam </w:t>
            </w:r>
          </w:p>
        </w:tc>
        <w:tc>
          <w:tcPr>
            <w:tcW w:w="1973" w:type="pct"/>
            <w:tcBorders>
              <w:top w:val="single" w:sz="24" w:space="0" w:color="auto"/>
            </w:tcBorders>
          </w:tcPr>
          <w:p w:rsidR="00CD17FB" w:rsidRPr="006C784B" w:rsidRDefault="00AB443F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28/ 12/ 2014- 4/ 1/ 2015 </w:t>
            </w:r>
          </w:p>
        </w:tc>
        <w:tc>
          <w:tcPr>
            <w:tcW w:w="661" w:type="pct"/>
            <w:tcBorders>
              <w:top w:val="single" w:sz="24" w:space="0" w:color="auto"/>
            </w:tcBorders>
          </w:tcPr>
          <w:p w:rsidR="00CD17FB" w:rsidRPr="006C784B" w:rsidRDefault="00B12AAE" w:rsidP="00FC6868">
            <w:pPr>
              <w:spacing w:before="120" w:line="360" w:lineRule="auto"/>
              <w:contextualSpacing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  <w:r w:rsidR="00EA7F87">
              <w:rPr>
                <w:rFonts w:asciiTheme="majorBidi" w:hAnsiTheme="majorBidi" w:cstheme="majorBidi"/>
                <w:lang w:bidi="ar-EG"/>
              </w:rPr>
              <w:t>0</w:t>
            </w:r>
            <w:r w:rsidR="001E0DD8">
              <w:rPr>
                <w:rFonts w:asciiTheme="majorBidi" w:hAnsiTheme="majorBidi" w:cstheme="majorBidi"/>
                <w:lang w:bidi="ar-EG"/>
              </w:rPr>
              <w:t>%</w:t>
            </w:r>
          </w:p>
        </w:tc>
      </w:tr>
    </w:tbl>
    <w:p w:rsidR="00FC6868" w:rsidRDefault="00FC6868" w:rsidP="00EA0A11">
      <w:pPr>
        <w:pStyle w:val="Heading7"/>
        <w:spacing w:before="120" w:after="0" w:line="360" w:lineRule="auto"/>
        <w:ind w:left="357" w:hanging="357"/>
        <w:rPr>
          <w:rFonts w:asciiTheme="majorBidi" w:hAnsiTheme="majorBidi" w:cstheme="majorBidi"/>
          <w:b/>
          <w:bCs/>
        </w:rPr>
      </w:pPr>
    </w:p>
    <w:p w:rsidR="005812DE" w:rsidRDefault="005812DE" w:rsidP="005812DE"/>
    <w:p w:rsidR="005812DE" w:rsidRDefault="005812DE" w:rsidP="005812DE"/>
    <w:p w:rsidR="005812DE" w:rsidRDefault="005812DE" w:rsidP="005812DE"/>
    <w:p w:rsidR="005812DE" w:rsidRPr="005812DE" w:rsidRDefault="005812DE" w:rsidP="005812DE"/>
    <w:p w:rsidR="004072B5" w:rsidRPr="006C784B" w:rsidRDefault="004072B5" w:rsidP="00EA0A11">
      <w:pPr>
        <w:pStyle w:val="Heading7"/>
        <w:spacing w:before="120" w:after="0" w:line="360" w:lineRule="auto"/>
        <w:ind w:left="357" w:hanging="357"/>
        <w:rPr>
          <w:rFonts w:asciiTheme="majorBidi" w:hAnsiTheme="majorBidi" w:cstheme="majorBidi"/>
          <w:b/>
          <w:bCs/>
          <w:lang w:bidi="ar-EG"/>
        </w:rPr>
      </w:pPr>
      <w:r w:rsidRPr="006C784B">
        <w:rPr>
          <w:rFonts w:asciiTheme="majorBidi" w:hAnsiTheme="majorBidi" w:cstheme="majorBidi"/>
          <w:b/>
          <w:bCs/>
        </w:rPr>
        <w:lastRenderedPageBreak/>
        <w:t>D.</w:t>
      </w:r>
      <w:r w:rsidRPr="006C784B">
        <w:rPr>
          <w:rFonts w:asciiTheme="majorBidi" w:hAnsiTheme="majorBidi" w:cstheme="majorBidi"/>
          <w:b/>
          <w:bCs/>
          <w:lang w:bidi="ar-EG"/>
        </w:rPr>
        <w:t xml:space="preserve"> Student Support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Default="004072B5" w:rsidP="005812DE">
            <w:pPr>
              <w:pStyle w:val="BodyText3"/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D00C36" w:rsidRPr="006C784B">
              <w:rPr>
                <w:rFonts w:asciiTheme="majorBidi" w:hAnsiTheme="majorBidi" w:cstheme="majorBidi"/>
                <w:sz w:val="24"/>
                <w:szCs w:val="24"/>
              </w:rPr>
              <w:t>Arrangements for</w:t>
            </w:r>
            <w:r w:rsidR="00915071"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 availability of teaching staff</w:t>
            </w:r>
            <w:r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 for individual student consultations and academic advice</w:t>
            </w:r>
            <w:r w:rsidR="005812DE">
              <w:rPr>
                <w:rFonts w:asciiTheme="majorBidi" w:hAnsiTheme="majorBidi" w:cstheme="majorBidi"/>
                <w:sz w:val="24"/>
                <w:szCs w:val="24"/>
              </w:rPr>
              <w:t>. Contact course team for questions and to arrange for appointments:</w:t>
            </w:r>
          </w:p>
          <w:p w:rsidR="005812DE" w:rsidRDefault="002F620E" w:rsidP="002F620E">
            <w:pPr>
              <w:pStyle w:val="BodyText3"/>
              <w:numPr>
                <w:ilvl w:val="0"/>
                <w:numId w:val="40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Balgis Gaafar, email: bgosman@ud.edu.sa</w:t>
            </w:r>
          </w:p>
          <w:p w:rsidR="002F620E" w:rsidRDefault="002F620E" w:rsidP="002F620E">
            <w:pPr>
              <w:pStyle w:val="BodyText3"/>
              <w:numPr>
                <w:ilvl w:val="0"/>
                <w:numId w:val="40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Thikriat Al-Juwair, email: tsaljewair@ud.edu.sa</w:t>
            </w:r>
          </w:p>
          <w:p w:rsidR="002F620E" w:rsidRDefault="002F620E" w:rsidP="002F620E">
            <w:pPr>
              <w:pStyle w:val="BodyText3"/>
              <w:numPr>
                <w:ilvl w:val="0"/>
                <w:numId w:val="40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Khalifa AlKhalifa, email: kalkhalifa@ud.edu.sa</w:t>
            </w:r>
          </w:p>
          <w:p w:rsidR="002F620E" w:rsidRPr="006C784B" w:rsidRDefault="002F620E" w:rsidP="002F620E">
            <w:pPr>
              <w:pStyle w:val="BodyText3"/>
              <w:numPr>
                <w:ilvl w:val="0"/>
                <w:numId w:val="40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Ashraf Nair, email: manazir@ud.edu.sa</w:t>
            </w:r>
          </w:p>
          <w:p w:rsidR="004072B5" w:rsidRPr="006C784B" w:rsidRDefault="005812DE" w:rsidP="005812DE">
            <w:pPr>
              <w:pStyle w:val="BodyText3"/>
              <w:numPr>
                <w:ilvl w:val="0"/>
                <w:numId w:val="13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Course director: Dr Maha ElTantwi, e</w:t>
            </w:r>
            <w:r w:rsidR="0068775C" w:rsidRPr="006C784B">
              <w:rPr>
                <w:rFonts w:asciiTheme="majorBidi" w:hAnsiTheme="majorBidi" w:cstheme="majorBidi"/>
                <w:sz w:val="24"/>
                <w:szCs w:val="24"/>
              </w:rPr>
              <w:t>mail: mmtantawy@ud.edu.sa</w:t>
            </w:r>
          </w:p>
        </w:tc>
      </w:tr>
    </w:tbl>
    <w:p w:rsidR="004072B5" w:rsidRPr="006C784B" w:rsidRDefault="004072B5" w:rsidP="00EA0A11">
      <w:pPr>
        <w:pStyle w:val="Heading5"/>
        <w:spacing w:before="120" w:line="360" w:lineRule="auto"/>
        <w:rPr>
          <w:rFonts w:asciiTheme="majorBidi" w:hAnsiTheme="majorBidi" w:cstheme="majorBidi"/>
          <w:szCs w:val="24"/>
        </w:rPr>
      </w:pPr>
      <w:r w:rsidRPr="006C784B">
        <w:rPr>
          <w:rFonts w:asciiTheme="majorBidi" w:hAnsiTheme="majorBidi" w:cstheme="majorBidi"/>
          <w:szCs w:val="24"/>
        </w:rPr>
        <w:t>E Learning Resources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Pr="006C784B" w:rsidRDefault="004072B5" w:rsidP="00122330">
            <w:pPr>
              <w:pStyle w:val="ListParagraph"/>
              <w:numPr>
                <w:ilvl w:val="3"/>
                <w:numId w:val="4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Required Text(s)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  <w:r w:rsidR="00122330">
              <w:rPr>
                <w:rFonts w:asciiTheme="majorBidi" w:hAnsiTheme="majorBidi" w:cstheme="majorBidi"/>
                <w:sz w:val="24"/>
                <w:szCs w:val="24"/>
              </w:rPr>
              <w:t>None.</w:t>
            </w:r>
          </w:p>
        </w:tc>
      </w:tr>
      <w:tr w:rsidR="004072B5" w:rsidRPr="006C784B" w:rsidTr="004F240A">
        <w:tc>
          <w:tcPr>
            <w:tcW w:w="5000" w:type="pct"/>
          </w:tcPr>
          <w:p w:rsidR="008C7FC8" w:rsidRDefault="004072B5" w:rsidP="00116DD2">
            <w:pPr>
              <w:pStyle w:val="ListParagraph"/>
              <w:numPr>
                <w:ilvl w:val="3"/>
                <w:numId w:val="4"/>
              </w:numPr>
              <w:tabs>
                <w:tab w:val="clear" w:pos="2880"/>
              </w:tabs>
              <w:ind w:left="357" w:hanging="35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Essential </w:t>
            </w:r>
            <w:r w:rsidR="008C7FC8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References: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701EB7" w:rsidRPr="000D64C1" w:rsidRDefault="00701EB7" w:rsidP="00116DD2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6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Infection control and management of hazardous materials for the dental team; Miller; 4</w:t>
            </w:r>
            <w:r w:rsidRPr="000D6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0D6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edition.</w:t>
            </w:r>
          </w:p>
          <w:p w:rsidR="009E3664" w:rsidRPr="00B846B1" w:rsidRDefault="009E3664" w:rsidP="00116DD2">
            <w:pPr>
              <w:spacing w:line="360" w:lineRule="auto"/>
              <w:rPr>
                <w:b/>
                <w:bCs/>
              </w:rPr>
            </w:pPr>
            <w:r w:rsidRPr="00B846B1">
              <w:rPr>
                <w:b/>
                <w:bCs/>
              </w:rPr>
              <w:t>Lecture 1</w:t>
            </w:r>
            <w:r w:rsidRPr="00B846B1">
              <w:t xml:space="preserve">: </w:t>
            </w:r>
            <w:r w:rsidRPr="00B846B1">
              <w:rPr>
                <w:b/>
                <w:bCs/>
              </w:rPr>
              <w:t>Personal safety and PPE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10 (pages 116-118 and 122-131).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6(58-65).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9 table 9-1(pages 107-108).</w:t>
            </w:r>
          </w:p>
          <w:p w:rsidR="009E3664" w:rsidRPr="00B846B1" w:rsidRDefault="009E3664" w:rsidP="00116DD2">
            <w:pPr>
              <w:spacing w:line="360" w:lineRule="auto"/>
              <w:rPr>
                <w:b/>
                <w:bCs/>
              </w:rPr>
            </w:pPr>
            <w:r w:rsidRPr="00B846B1">
              <w:rPr>
                <w:b/>
                <w:bCs/>
              </w:rPr>
              <w:t>Lecture 2: Sterilization and disinfection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11(pages 136-146, types of sterilizers not included).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12 (pages 172-177).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Table 12-2 page 179.</w:t>
            </w:r>
          </w:p>
          <w:p w:rsidR="009E3664" w:rsidRPr="00B846B1" w:rsidRDefault="009E3664" w:rsidP="00116DD2">
            <w:pPr>
              <w:spacing w:line="360" w:lineRule="auto"/>
              <w:rPr>
                <w:b/>
                <w:bCs/>
              </w:rPr>
            </w:pPr>
            <w:r w:rsidRPr="00B846B1">
              <w:rPr>
                <w:b/>
                <w:bCs/>
              </w:rPr>
              <w:t>Lecture 3: Waste Management.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13(pages 191- 198 current infection control recommendations not included).</w:t>
            </w:r>
          </w:p>
          <w:p w:rsidR="009E3664" w:rsidRPr="00B846B1" w:rsidRDefault="009E3664" w:rsidP="00116DD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1">
              <w:rPr>
                <w:rFonts w:ascii="Times New Roman" w:hAnsi="Times New Roman" w:cs="Times New Roman"/>
                <w:sz w:val="24"/>
                <w:szCs w:val="24"/>
              </w:rPr>
              <w:t>Chapter 16(pages 218-222).</w:t>
            </w:r>
          </w:p>
          <w:p w:rsidR="009E3664" w:rsidRDefault="006F4294" w:rsidP="00116DD2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3F60F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FDI Dental Ethics Manual, 2007. Will be uploaded on course website. Available at: issuu.com/maca_2.0/docs/10.-fdi-dental-ethics</w:t>
            </w:r>
            <w:r w:rsidR="000D64C1" w:rsidRPr="003F60F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-manual/1</w:t>
            </w:r>
          </w:p>
          <w:p w:rsidR="003B606B" w:rsidRPr="003B606B" w:rsidRDefault="003B606B" w:rsidP="007B62B2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3B60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Finkbeiner</w:t>
            </w:r>
            <w:r w:rsidR="007B62B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BL, </w:t>
            </w:r>
            <w:r w:rsidRPr="003B60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Finkbeiner</w:t>
            </w:r>
            <w:r w:rsidR="007B62B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CA</w:t>
            </w:r>
            <w:r w:rsidRPr="003B60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  Practice Management for the Dental Team. 7th Edition. Missouri: Mosby, 2011.</w:t>
            </w:r>
          </w:p>
          <w:p w:rsidR="003B606B" w:rsidRPr="003F60F2" w:rsidRDefault="003B606B" w:rsidP="007B62B2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3B60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Irlbacher-Girtel G</w:t>
            </w:r>
            <w:r w:rsidR="007B62B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3B60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Girtel GS. Dental Office Administration. First Edition. Maryland: Wolter Klumer Lippincott Williams &amp; Wilkins, 2010.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6B732C">
            <w:pPr>
              <w:pStyle w:val="ListParagraph"/>
              <w:numPr>
                <w:ilvl w:val="3"/>
                <w:numId w:val="4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Recommended Books and Reference Material (Journals, Reports, etc) (Attach List)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  <w:r w:rsidR="006B732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6B732C">
              <w:rPr>
                <w:rFonts w:asciiTheme="majorBidi" w:hAnsiTheme="majorBidi" w:cstheme="majorBidi"/>
              </w:rPr>
              <w:t>None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FC6868">
            <w:pPr>
              <w:pStyle w:val="ListParagraph"/>
              <w:numPr>
                <w:ilvl w:val="3"/>
                <w:numId w:val="4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Electronic Materials, Web Sites etc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 None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FC6868">
            <w:pPr>
              <w:pStyle w:val="ListParagraph"/>
              <w:numPr>
                <w:ilvl w:val="3"/>
                <w:numId w:val="4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Other learning material such as computer-based programs/CD, professional 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standards/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regulations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 None</w:t>
            </w:r>
          </w:p>
        </w:tc>
      </w:tr>
    </w:tbl>
    <w:p w:rsidR="000D64C1" w:rsidRDefault="000D64C1" w:rsidP="00EA0A11">
      <w:pPr>
        <w:spacing w:before="120" w:line="360" w:lineRule="auto"/>
        <w:rPr>
          <w:rFonts w:asciiTheme="majorBidi" w:hAnsiTheme="majorBidi" w:cstheme="majorBidi"/>
          <w:b/>
          <w:bCs/>
        </w:rPr>
      </w:pPr>
    </w:p>
    <w:p w:rsidR="004072B5" w:rsidRPr="006C784B" w:rsidRDefault="004072B5" w:rsidP="00EA0A11">
      <w:pPr>
        <w:spacing w:before="120" w:line="360" w:lineRule="auto"/>
        <w:rPr>
          <w:rFonts w:asciiTheme="majorBidi" w:hAnsiTheme="majorBidi" w:cstheme="majorBidi"/>
          <w:b/>
          <w:bCs/>
        </w:rPr>
      </w:pPr>
      <w:r w:rsidRPr="006C784B">
        <w:rPr>
          <w:rFonts w:asciiTheme="majorBidi" w:hAnsiTheme="majorBidi" w:cstheme="majorBidi"/>
          <w:b/>
          <w:bCs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Pr="006C784B" w:rsidRDefault="004072B5" w:rsidP="00FC6868">
            <w:pPr>
              <w:pStyle w:val="Heading7"/>
              <w:spacing w:before="120" w:after="0" w:line="360" w:lineRule="auto"/>
              <w:contextualSpacing/>
              <w:rPr>
                <w:rFonts w:asciiTheme="majorBidi" w:hAnsiTheme="majorBidi" w:cstheme="majorBidi"/>
              </w:rPr>
            </w:pPr>
            <w:r w:rsidRPr="006C784B">
              <w:rPr>
                <w:rFonts w:asciiTheme="majorBidi" w:hAnsiTheme="majorBidi" w:cstheme="majorBidi"/>
              </w:rPr>
              <w:t>Indicate requirements for the course including size of classrooms and laboratories (ie number of seats in classrooms and laboratories, extent of computer access etc.)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04235B">
            <w:pPr>
              <w:pStyle w:val="ListParagraph"/>
              <w:numPr>
                <w:ilvl w:val="3"/>
                <w:numId w:val="15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</w:rPr>
              <w:t>Accommodation (Lecture rooms, laboratories, etc.)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: class room with adequate seats for </w:t>
            </w:r>
            <w:r w:rsidR="0004235B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4235B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 students with chairs that can be arranged in a circle/ semi-circle. 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8C7FC8">
            <w:pPr>
              <w:pStyle w:val="ListParagraph"/>
              <w:numPr>
                <w:ilvl w:val="3"/>
                <w:numId w:val="15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</w:rPr>
              <w:t>Computing resources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8C7FC8">
              <w:rPr>
                <w:rFonts w:asciiTheme="majorBidi" w:hAnsiTheme="majorBidi" w:cstheme="majorBidi"/>
                <w:sz w:val="24"/>
                <w:szCs w:val="24"/>
              </w:rPr>
              <w:t>None.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4072B5" w:rsidP="00FC6868">
            <w:pPr>
              <w:pStyle w:val="ListParagraph"/>
              <w:numPr>
                <w:ilvl w:val="3"/>
                <w:numId w:val="15"/>
              </w:numPr>
              <w:tabs>
                <w:tab w:val="clear" w:pos="2880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</w:rPr>
              <w:t xml:space="preserve">Other resources (specify --eg. If specific laboratory equipment is required, list requirements or attach list) 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</w:rPr>
              <w:t>: None</w:t>
            </w:r>
          </w:p>
        </w:tc>
      </w:tr>
    </w:tbl>
    <w:p w:rsidR="00EF00AB" w:rsidRDefault="00EF00AB" w:rsidP="00EA0A11">
      <w:pPr>
        <w:spacing w:before="120" w:line="360" w:lineRule="auto"/>
        <w:rPr>
          <w:rFonts w:asciiTheme="majorBidi" w:hAnsiTheme="majorBidi" w:cstheme="majorBidi"/>
          <w:b/>
          <w:bCs/>
        </w:rPr>
      </w:pPr>
    </w:p>
    <w:p w:rsidR="004072B5" w:rsidRPr="006C784B" w:rsidRDefault="004072B5" w:rsidP="00EA0A11">
      <w:pPr>
        <w:spacing w:before="120" w:line="360" w:lineRule="auto"/>
        <w:rPr>
          <w:rFonts w:asciiTheme="majorBidi" w:hAnsiTheme="majorBidi" w:cstheme="majorBidi"/>
          <w:b/>
          <w:bCs/>
          <w:lang w:bidi="ar-EG"/>
        </w:rPr>
      </w:pPr>
      <w:r w:rsidRPr="006C784B">
        <w:rPr>
          <w:rFonts w:asciiTheme="majorBidi" w:hAnsiTheme="majorBidi" w:cstheme="majorBidi"/>
          <w:b/>
          <w:bCs/>
        </w:rPr>
        <w:t xml:space="preserve">G  </w:t>
      </w:r>
      <w:r w:rsidRPr="006C784B">
        <w:rPr>
          <w:rFonts w:asciiTheme="majorBidi" w:hAnsiTheme="majorBidi" w:cstheme="majorBidi"/>
          <w:b/>
          <w:bCs/>
          <w:lang w:bidi="ar-EG"/>
        </w:rPr>
        <w:t xml:space="preserve">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4072B5" w:rsidRPr="006C784B" w:rsidTr="004F240A">
        <w:tc>
          <w:tcPr>
            <w:tcW w:w="5000" w:type="pct"/>
          </w:tcPr>
          <w:p w:rsidR="004072B5" w:rsidRPr="006C784B" w:rsidRDefault="004072B5" w:rsidP="00FC6868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  <w:tab w:val="num" w:pos="284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Strategies for Obtaining Student Feedback on Effectiveness of Teaching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 End of semester course and teacher evaluation survey.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1E7FA5" w:rsidP="00FC6868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  <w:tab w:val="num" w:pos="284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Other</w:t>
            </w:r>
            <w:r w:rsidR="004072B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Strategies for Evaluation of Teaching by the Instructor or by the Department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Student feedback during sessions. 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1E7FA5" w:rsidP="00FC6868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  <w:tab w:val="num" w:pos="284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Processes</w:t>
            </w:r>
            <w:r w:rsidR="004072B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Improvement of Teaching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student grades and feedback will be checked against course objectives and teaching team self-assessment and weaknesses acted upon in future improvement plans. </w:t>
            </w:r>
          </w:p>
        </w:tc>
      </w:tr>
      <w:tr w:rsidR="004072B5" w:rsidRPr="006C784B" w:rsidTr="008C7FC8">
        <w:trPr>
          <w:trHeight w:val="416"/>
        </w:trPr>
        <w:tc>
          <w:tcPr>
            <w:tcW w:w="5000" w:type="pct"/>
          </w:tcPr>
          <w:p w:rsidR="004072B5" w:rsidRPr="006C784B" w:rsidRDefault="004072B5" w:rsidP="00FC6868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  <w:tab w:val="num" w:pos="284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Processes for Verifying Standards of Student Achievement (eg. check m</w:t>
            </w:r>
            <w:r w:rsidR="00915071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arking by an 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independent member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915071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teaching staff 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of a sample of student work, periodic exchange and remarking of </w:t>
            </w:r>
            <w:r w:rsidR="00915071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tests or 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sample o</w:t>
            </w:r>
            <w:r w:rsidR="00915071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 assignments with staff at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another institution)</w:t>
            </w:r>
            <w:r w:rsidR="001E7FA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Course content, assessment methods and students’ achievement will be periodically reviewed whenever possible with experts in subject matter visiting the College from national and international organizations. </w:t>
            </w:r>
          </w:p>
        </w:tc>
      </w:tr>
      <w:tr w:rsidR="004072B5" w:rsidRPr="006C784B" w:rsidTr="004F240A">
        <w:tc>
          <w:tcPr>
            <w:tcW w:w="5000" w:type="pct"/>
          </w:tcPr>
          <w:p w:rsidR="004072B5" w:rsidRPr="006C784B" w:rsidRDefault="001E7FA5" w:rsidP="00FC6868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  <w:tab w:val="num" w:pos="284"/>
              </w:tabs>
              <w:spacing w:before="120"/>
              <w:ind w:left="284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Describe</w:t>
            </w:r>
            <w:r w:rsidR="004072B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planning</w:t>
            </w:r>
            <w:r w:rsidR="004072B5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arrangements for periodically reviewing course effectivene</w:t>
            </w:r>
            <w:r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ss and planning for improvement: </w:t>
            </w:r>
            <w:r w:rsidR="00D609D2" w:rsidRPr="006C784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reviewing end of semester student feedback and grades with development of future plans for teaching course in next semesters/ academic years. </w:t>
            </w:r>
          </w:p>
        </w:tc>
      </w:tr>
    </w:tbl>
    <w:p w:rsidR="00CB11D5" w:rsidRPr="00DC5D74" w:rsidRDefault="00CB11D5" w:rsidP="00CB11D5">
      <w:pPr>
        <w:spacing w:line="360" w:lineRule="auto"/>
        <w:rPr>
          <w:rFonts w:asciiTheme="majorBidi" w:hAnsiTheme="majorBidi" w:cstheme="majorBidi"/>
          <w:b/>
          <w:bCs/>
          <w:lang w:val="en-US"/>
        </w:rPr>
      </w:pPr>
      <w:r w:rsidRPr="00DC5D74">
        <w:rPr>
          <w:rFonts w:asciiTheme="majorBidi" w:hAnsiTheme="majorBidi" w:cstheme="majorBidi"/>
          <w:b/>
          <w:bCs/>
          <w:lang w:val="en-US"/>
        </w:rPr>
        <w:lastRenderedPageBreak/>
        <w:t>Appendix 1</w:t>
      </w:r>
    </w:p>
    <w:p w:rsidR="00CB11D5" w:rsidRDefault="00CB11D5" w:rsidP="00CB11D5">
      <w:pPr>
        <w:spacing w:after="200" w:line="276" w:lineRule="auto"/>
        <w:rPr>
          <w:b/>
          <w:bCs/>
        </w:rPr>
      </w:pPr>
      <w:r>
        <w:rPr>
          <w:b/>
          <w:bCs/>
        </w:rPr>
        <w:t>Sessions schedule</w:t>
      </w:r>
      <w:r w:rsidR="003E14AC">
        <w:rPr>
          <w:b/>
          <w:bCs/>
        </w:rPr>
        <w:t>: Wednesday, 11-12 (M), Monday, 11-12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650"/>
        <w:gridCol w:w="6435"/>
        <w:gridCol w:w="1529"/>
      </w:tblGrid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</w:pPr>
            <w:r>
              <w:t>Session date</w:t>
            </w:r>
          </w:p>
          <w:p w:rsidR="003E14AC" w:rsidRDefault="003E14AC" w:rsidP="00930B7D">
            <w:pPr>
              <w:spacing w:line="360" w:lineRule="exact"/>
            </w:pPr>
            <w:r>
              <w:t>(Female)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 xml:space="preserve">Content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 xml:space="preserve">Instructor </w:t>
            </w:r>
          </w:p>
        </w:tc>
      </w:tr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</w:pPr>
            <w:r>
              <w:t>3/ 9 (1/ 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Introduction to the course and Professionalism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ElTantawi</w:t>
            </w:r>
          </w:p>
        </w:tc>
      </w:tr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</w:pPr>
            <w:r>
              <w:t>10/ 9 (8/ 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Safety: immunization and personal protection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Gaffar</w:t>
            </w:r>
          </w:p>
        </w:tc>
      </w:tr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</w:pPr>
            <w:r>
              <w:t>17/ 9 (15/ 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Pr="00A54949" w:rsidRDefault="003E14AC" w:rsidP="00930B7D">
            <w:pPr>
              <w:spacing w:line="360" w:lineRule="exact"/>
            </w:pPr>
            <w:r>
              <w:t>Safety: sterilization and disinfection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Gaffar</w:t>
            </w:r>
          </w:p>
        </w:tc>
      </w:tr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Pr="001513FA" w:rsidRDefault="003E14AC" w:rsidP="00930B7D">
            <w:pPr>
              <w:spacing w:line="360" w:lineRule="exact"/>
            </w:pPr>
            <w:r>
              <w:t>24/ 9 (22/ 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Pr="00A54949" w:rsidRDefault="003E14AC" w:rsidP="00930B7D">
            <w:pPr>
              <w:spacing w:line="360" w:lineRule="exact"/>
            </w:pPr>
            <w:r>
              <w:t>Safety: waste disposal, mercury safety and dental unit waterlines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Gaffar</w:t>
            </w:r>
          </w:p>
        </w:tc>
      </w:tr>
      <w:tr w:rsidR="003E14AC" w:rsidTr="003E14AC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F32F28">
            <w:pPr>
              <w:spacing w:line="360" w:lineRule="exac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Pr="00A54949" w:rsidRDefault="003E14AC" w:rsidP="00930B7D">
            <w:pPr>
              <w:spacing w:line="360" w:lineRule="exact"/>
            </w:pPr>
            <w:r>
              <w:t>15/ 10 (13/ 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Pr="009E3F9F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Ergonomics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AC" w:rsidRDefault="003E14AC" w:rsidP="003F60F2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Al-Juwair</w:t>
            </w:r>
          </w:p>
        </w:tc>
      </w:tr>
      <w:tr w:rsidR="00DC6887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930B7D">
            <w:pPr>
              <w:spacing w:line="360" w:lineRule="exact"/>
            </w:pPr>
            <w:r>
              <w:t>22/ 10 (20/ 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Dentistry and Patients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F14ACC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AlKhalifa</w:t>
            </w:r>
          </w:p>
        </w:tc>
      </w:tr>
      <w:tr w:rsidR="00BB70EA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F32F28">
            <w:pPr>
              <w:spacing w:line="360" w:lineRule="exac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930B7D">
            <w:pPr>
              <w:spacing w:line="360" w:lineRule="exact"/>
            </w:pPr>
            <w:r>
              <w:t>29/ 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Exam 1 (males and females)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DC6887" w:rsidRDefault="00BB70EA" w:rsidP="00F32F28">
            <w:pPr>
              <w:spacing w:line="360" w:lineRule="exact"/>
              <w:rPr>
                <w:rFonts w:eastAsiaTheme="minorEastAsia"/>
              </w:rPr>
            </w:pPr>
          </w:p>
        </w:tc>
      </w:tr>
      <w:tr w:rsidR="00DC6887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930B7D">
            <w:pPr>
              <w:spacing w:line="360" w:lineRule="exact"/>
            </w:pPr>
            <w:r>
              <w:t>5/ 11 (3/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Dentistry and Patients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87" w:rsidRDefault="00DC6887" w:rsidP="00F14ACC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AlKhalifa</w:t>
            </w:r>
          </w:p>
        </w:tc>
      </w:tr>
      <w:tr w:rsidR="003E14AC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F32F28">
            <w:pPr>
              <w:spacing w:line="360" w:lineRule="exact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BB70EA" w:rsidP="00930B7D">
            <w:pPr>
              <w:spacing w:line="360" w:lineRule="exact"/>
            </w:pPr>
            <w:r>
              <w:t>12/ 11 (10/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Dentistry and Colleagues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AC" w:rsidRDefault="003E14AC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AlKhalifa</w:t>
            </w:r>
          </w:p>
        </w:tc>
      </w:tr>
      <w:tr w:rsidR="00BB70EA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</w:pPr>
            <w:r>
              <w:t>19/ 11 (17/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Dentistry and Colleagues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AlKhalifa</w:t>
            </w:r>
          </w:p>
        </w:tc>
      </w:tr>
      <w:tr w:rsidR="00BB70EA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88141B">
            <w:pPr>
              <w:spacing w:line="360" w:lineRule="exact"/>
            </w:pPr>
            <w:r>
              <w:t>26/ 11 (24/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Dentistry and Society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F32F28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AlKhalifa</w:t>
            </w:r>
          </w:p>
        </w:tc>
      </w:tr>
      <w:tr w:rsidR="00AE4837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</w:pPr>
            <w:r>
              <w:t>3/ 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AE4837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Exam 2 (males and females)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F32F28">
            <w:pPr>
              <w:spacing w:line="360" w:lineRule="exact"/>
              <w:rPr>
                <w:rFonts w:eastAsiaTheme="minorEastAsia"/>
              </w:rPr>
            </w:pPr>
          </w:p>
        </w:tc>
      </w:tr>
      <w:tr w:rsidR="00AE4837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</w:pPr>
            <w:r>
              <w:t>10/ 12 (8/ 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Legal and administrative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37" w:rsidRDefault="00AE4837" w:rsidP="003F60F2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Dr Nazir</w:t>
            </w:r>
          </w:p>
        </w:tc>
      </w:tr>
      <w:tr w:rsidR="00AE4837" w:rsidTr="003E14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88141B">
            <w:pPr>
              <w:spacing w:line="360" w:lineRule="exact"/>
            </w:pPr>
            <w:r>
              <w:t>17/ 12 (15/ 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37" w:rsidRDefault="00AE4837" w:rsidP="00A24CB1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Group presentations of ethical issues (grs 1-6)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37" w:rsidRDefault="00AE4837" w:rsidP="00930B7D">
            <w:pPr>
              <w:spacing w:line="36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Course team</w:t>
            </w:r>
          </w:p>
        </w:tc>
      </w:tr>
    </w:tbl>
    <w:p w:rsidR="00CB11D5" w:rsidRDefault="00CB11D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br w:type="page"/>
      </w:r>
    </w:p>
    <w:p w:rsidR="002545F7" w:rsidRPr="00DC5D74" w:rsidRDefault="002545F7" w:rsidP="00DC5D74">
      <w:pPr>
        <w:spacing w:before="120" w:line="360" w:lineRule="auto"/>
        <w:rPr>
          <w:rFonts w:asciiTheme="majorBidi" w:hAnsiTheme="majorBidi" w:cstheme="majorBidi"/>
          <w:b/>
          <w:bCs/>
          <w:lang w:val="en-US"/>
        </w:rPr>
      </w:pPr>
      <w:r w:rsidRPr="00DC5D74">
        <w:rPr>
          <w:rFonts w:asciiTheme="majorBidi" w:hAnsiTheme="majorBidi" w:cstheme="majorBidi"/>
          <w:b/>
          <w:bCs/>
          <w:lang w:val="en-US"/>
        </w:rPr>
        <w:lastRenderedPageBreak/>
        <w:t>Appendix 2</w:t>
      </w:r>
    </w:p>
    <w:p w:rsidR="00F20E13" w:rsidRPr="00BA6341" w:rsidRDefault="00F20E13" w:rsidP="00A17D40">
      <w:pPr>
        <w:spacing w:before="120" w:line="360" w:lineRule="auto"/>
        <w:contextualSpacing/>
        <w:rPr>
          <w:rFonts w:asciiTheme="majorBidi" w:hAnsiTheme="majorBidi" w:cstheme="majorBidi"/>
          <w:b/>
          <w:bCs/>
          <w:lang w:val="en-US"/>
        </w:rPr>
      </w:pPr>
      <w:r w:rsidRPr="00BA6341">
        <w:rPr>
          <w:rFonts w:asciiTheme="majorBidi" w:hAnsiTheme="majorBidi" w:cstheme="majorBidi"/>
          <w:b/>
          <w:bCs/>
          <w:lang w:val="en-US"/>
        </w:rPr>
        <w:t>Evaluation methods</w:t>
      </w:r>
    </w:p>
    <w:p w:rsidR="00000BBE" w:rsidRPr="00A17D40" w:rsidRDefault="00000BBE" w:rsidP="00000BBE">
      <w:pPr>
        <w:spacing w:before="120"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BA6341">
        <w:rPr>
          <w:rFonts w:asciiTheme="majorBidi" w:hAnsiTheme="majorBidi" w:cstheme="majorBidi"/>
          <w:b/>
          <w:bCs/>
        </w:rPr>
        <w:t>Topic weight</w:t>
      </w:r>
      <w:r w:rsidRPr="00A17D40">
        <w:rPr>
          <w:rFonts w:asciiTheme="majorBidi" w:hAnsiTheme="majorBidi" w:cstheme="majorBidi"/>
          <w:b/>
          <w:bCs/>
        </w:rPr>
        <w:t xml:space="preserve"> in written exams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8"/>
        <w:gridCol w:w="2297"/>
        <w:gridCol w:w="2369"/>
      </w:tblGrid>
      <w:tr w:rsidR="00B13637" w:rsidRPr="00A17D40" w:rsidTr="00B13637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13637" w:rsidRPr="00A17D40" w:rsidRDefault="00B13637" w:rsidP="00DF7C4E">
            <w:pPr>
              <w:spacing w:before="120" w:line="360" w:lineRule="auto"/>
              <w:contextualSpacing/>
              <w:rPr>
                <w:rFonts w:asciiTheme="majorBidi" w:hAnsiTheme="majorBidi" w:cstheme="majorBidi"/>
                <w:color w:val="000000"/>
              </w:rPr>
            </w:pPr>
            <w:r w:rsidRPr="00A17D40">
              <w:rPr>
                <w:rFonts w:asciiTheme="majorBidi" w:hAnsiTheme="majorBidi" w:cstheme="majorBidi"/>
                <w:color w:val="000000"/>
              </w:rPr>
              <w:t xml:space="preserve">Topic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37" w:rsidRPr="00A17D40" w:rsidRDefault="00B13637" w:rsidP="00DF7C4E">
            <w:pPr>
              <w:spacing w:before="12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%</w:t>
            </w:r>
            <w:r w:rsidRPr="00A17D40">
              <w:rPr>
                <w:rFonts w:asciiTheme="majorBidi" w:hAnsiTheme="majorBidi" w:cstheme="majorBidi"/>
                <w:color w:val="000000"/>
              </w:rPr>
              <w:t xml:space="preserve"> of question in Exam1</w:t>
            </w:r>
            <w:r>
              <w:rPr>
                <w:rFonts w:asciiTheme="majorBidi" w:hAnsiTheme="majorBidi" w:cstheme="majorBidi"/>
                <w:color w:val="000000"/>
              </w:rPr>
              <w:t>, Exam2</w:t>
            </w:r>
            <w:r w:rsidRPr="00A17D40">
              <w:rPr>
                <w:rFonts w:asciiTheme="majorBidi" w:hAnsiTheme="majorBidi" w:cstheme="majorBidi"/>
                <w:color w:val="000000"/>
              </w:rPr>
              <w:t xml:space="preserve"> &amp; Final Exam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7" w:rsidRDefault="00B13637" w:rsidP="00DF7C4E">
            <w:pPr>
              <w:spacing w:before="12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Actual marks allocated to questions/ 80 marks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Professionalism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Dentist and patients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Dentist and colleagues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Dentist and society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eastAsiaTheme="minorEastAsia" w:hAnsiTheme="majorBidi" w:cstheme="majorBidi"/>
                <w:color w:val="000000"/>
              </w:rPr>
              <w:t>Legal and administrative issues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Immunization and personal protection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Sterilization and disinfection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Waste disposal, mercury safety and dental unit waterlines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9E7D6C" w:rsidRPr="00A17D40" w:rsidTr="00C45F75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7D6C" w:rsidRPr="009E7D6C" w:rsidRDefault="009E7D6C">
            <w:pPr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 xml:space="preserve">Ergonomics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7D6C" w:rsidRPr="009E7D6C" w:rsidRDefault="009E7D6C" w:rsidP="009E7D6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7D6C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</w:tbl>
    <w:p w:rsidR="00000BBE" w:rsidRPr="00A17D40" w:rsidRDefault="00000BBE" w:rsidP="00000BBE">
      <w:pPr>
        <w:spacing w:before="120" w:line="360" w:lineRule="auto"/>
        <w:contextualSpacing/>
        <w:rPr>
          <w:rFonts w:asciiTheme="majorBidi" w:hAnsiTheme="majorBidi" w:cstheme="majorBidi"/>
        </w:rPr>
      </w:pPr>
    </w:p>
    <w:p w:rsidR="0037156C" w:rsidRPr="0037156C" w:rsidRDefault="0037156C" w:rsidP="0037156C">
      <w:pPr>
        <w:spacing w:before="120" w:line="360" w:lineRule="auto"/>
        <w:contextualSpacing/>
        <w:rPr>
          <w:rFonts w:eastAsiaTheme="minorEastAsia"/>
          <w:b/>
          <w:bCs/>
        </w:rPr>
      </w:pPr>
      <w:r w:rsidRPr="0037156C">
        <w:rPr>
          <w:rFonts w:eastAsiaTheme="minorEastAsia"/>
          <w:b/>
          <w:bCs/>
        </w:rPr>
        <w:t>Group presentations of ethical issues</w:t>
      </w:r>
    </w:p>
    <w:p w:rsidR="0037156C" w:rsidRDefault="0037156C" w:rsidP="0037156C">
      <w:pPr>
        <w:spacing w:before="120" w:line="360" w:lineRule="auto"/>
        <w:ind w:firstLine="720"/>
        <w:contextualSpacing/>
        <w:rPr>
          <w:rFonts w:eastAsiaTheme="minorEastAsia"/>
        </w:rPr>
      </w:pPr>
      <w:r>
        <w:rPr>
          <w:rFonts w:eastAsiaTheme="minorEastAsia"/>
        </w:rPr>
        <w:t>Your group is given a scenario describing an ethical problem related to dental practice. Your task is to provide arguments for the resolution of the problem using different approaches and/ or ethical principles. The important thing is to:</w:t>
      </w:r>
    </w:p>
    <w:p w:rsidR="0037156C" w:rsidRPr="00C1186A" w:rsidRDefault="0037156C" w:rsidP="00C1186A">
      <w:pPr>
        <w:pStyle w:val="ListParagraph"/>
        <w:numPr>
          <w:ilvl w:val="0"/>
          <w:numId w:val="29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C1186A">
        <w:rPr>
          <w:rFonts w:asciiTheme="majorBidi" w:hAnsiTheme="majorBidi" w:cstheme="majorBidi"/>
          <w:sz w:val="24"/>
          <w:szCs w:val="24"/>
        </w:rPr>
        <w:t>Explain the different point</w:t>
      </w:r>
      <w:r w:rsidR="00C1186A">
        <w:rPr>
          <w:rFonts w:asciiTheme="majorBidi" w:hAnsiTheme="majorBidi" w:cstheme="majorBidi"/>
          <w:sz w:val="24"/>
          <w:szCs w:val="24"/>
        </w:rPr>
        <w:t>s</w:t>
      </w:r>
      <w:r w:rsidRPr="00C1186A">
        <w:rPr>
          <w:rFonts w:asciiTheme="majorBidi" w:hAnsiTheme="majorBidi" w:cstheme="majorBidi"/>
          <w:sz w:val="24"/>
          <w:szCs w:val="24"/>
        </w:rPr>
        <w:t xml:space="preserve"> of view that are involved in the scenario</w:t>
      </w:r>
    </w:p>
    <w:p w:rsidR="0037156C" w:rsidRPr="00C1186A" w:rsidRDefault="0037156C" w:rsidP="00C1186A">
      <w:pPr>
        <w:pStyle w:val="ListParagraph"/>
        <w:numPr>
          <w:ilvl w:val="0"/>
          <w:numId w:val="29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C1186A">
        <w:rPr>
          <w:rFonts w:asciiTheme="majorBidi" w:hAnsiTheme="majorBidi" w:cstheme="majorBidi"/>
          <w:sz w:val="24"/>
          <w:szCs w:val="24"/>
        </w:rPr>
        <w:t>Link these points to ethical principles that they represent in your opinion</w:t>
      </w:r>
    </w:p>
    <w:p w:rsidR="0037156C" w:rsidRDefault="0037156C" w:rsidP="0037156C">
      <w:pPr>
        <w:pStyle w:val="ListParagraph"/>
        <w:numPr>
          <w:ilvl w:val="0"/>
          <w:numId w:val="29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C1186A">
        <w:rPr>
          <w:rFonts w:asciiTheme="majorBidi" w:hAnsiTheme="majorBidi" w:cstheme="majorBidi"/>
          <w:sz w:val="24"/>
          <w:szCs w:val="24"/>
        </w:rPr>
        <w:t>State clearly the course of action you recommend and the basis for this.</w:t>
      </w:r>
    </w:p>
    <w:p w:rsidR="00C1186A" w:rsidRPr="00C1186A" w:rsidRDefault="00C1186A" w:rsidP="008152FF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Specific instructions are given with each scenario. Your group’s activities in this task are graded based on the presentation and a written report of your </w:t>
      </w:r>
      <w:r w:rsidRPr="00E127A8">
        <w:rPr>
          <w:rFonts w:asciiTheme="majorBidi" w:hAnsiTheme="majorBidi" w:cstheme="majorBidi"/>
        </w:rPr>
        <w:t>discussion of</w:t>
      </w:r>
      <w:r>
        <w:rPr>
          <w:rFonts w:asciiTheme="majorBidi" w:hAnsiTheme="majorBidi" w:cstheme="majorBidi"/>
        </w:rPr>
        <w:t xml:space="preserve"> the scenario</w:t>
      </w:r>
      <w:r w:rsidR="008152FF">
        <w:rPr>
          <w:rFonts w:asciiTheme="majorBidi" w:hAnsiTheme="majorBidi" w:cstheme="majorBidi"/>
        </w:rPr>
        <w:t>.</w:t>
      </w:r>
    </w:p>
    <w:sectPr w:rsidR="00C1186A" w:rsidRPr="00C1186A" w:rsidSect="00416B94">
      <w:footerReference w:type="even" r:id="rId8"/>
      <w:footerReference w:type="default" r:id="rId9"/>
      <w:footnotePr>
        <w:numFmt w:val="chicago"/>
        <w:numRestart w:val="eachPage"/>
      </w:footnotePr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0E" w:rsidRDefault="00E90F0E">
      <w:r>
        <w:separator/>
      </w:r>
    </w:p>
  </w:endnote>
  <w:endnote w:type="continuationSeparator" w:id="0">
    <w:p w:rsidR="00E90F0E" w:rsidRDefault="00E9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89" w:rsidRDefault="00D26E89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E89" w:rsidRDefault="00D26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89" w:rsidRDefault="00D26E89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284">
      <w:rPr>
        <w:rStyle w:val="PageNumber"/>
        <w:noProof/>
      </w:rPr>
      <w:t>1</w:t>
    </w:r>
    <w:r>
      <w:rPr>
        <w:rStyle w:val="PageNumber"/>
      </w:rPr>
      <w:fldChar w:fldCharType="end"/>
    </w:r>
  </w:p>
  <w:p w:rsidR="00D26E89" w:rsidRDefault="00D2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0E" w:rsidRDefault="00E90F0E">
      <w:r>
        <w:separator/>
      </w:r>
    </w:p>
  </w:footnote>
  <w:footnote w:type="continuationSeparator" w:id="0">
    <w:p w:rsidR="00E90F0E" w:rsidRDefault="00E9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955"/>
    <w:multiLevelType w:val="hybridMultilevel"/>
    <w:tmpl w:val="B5CC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A06"/>
    <w:multiLevelType w:val="hybridMultilevel"/>
    <w:tmpl w:val="68945E86"/>
    <w:lvl w:ilvl="0" w:tplc="205CDA90">
      <w:start w:val="1"/>
      <w:numFmt w:val="decimal"/>
      <w:lvlText w:val="b. 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13CA8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66647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E04C6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8A9E7A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5EEE5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02C7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1C786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9288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3873FE"/>
    <w:multiLevelType w:val="hybridMultilevel"/>
    <w:tmpl w:val="64F8E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8632D"/>
    <w:multiLevelType w:val="hybridMultilevel"/>
    <w:tmpl w:val="DDACC144"/>
    <w:lvl w:ilvl="0" w:tplc="CC38F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143"/>
    <w:multiLevelType w:val="hybridMultilevel"/>
    <w:tmpl w:val="3C3AFFFC"/>
    <w:lvl w:ilvl="0" w:tplc="342E1BA0">
      <w:start w:val="1"/>
      <w:numFmt w:val="decimal"/>
      <w:lvlText w:val="a.ii 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6EB1"/>
    <w:multiLevelType w:val="hybridMultilevel"/>
    <w:tmpl w:val="ACE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3D58"/>
    <w:multiLevelType w:val="hybridMultilevel"/>
    <w:tmpl w:val="5744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32561"/>
    <w:multiLevelType w:val="hybridMultilevel"/>
    <w:tmpl w:val="2D521BA0"/>
    <w:lvl w:ilvl="0" w:tplc="83363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75D3"/>
    <w:multiLevelType w:val="hybridMultilevel"/>
    <w:tmpl w:val="EF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83243"/>
    <w:multiLevelType w:val="hybridMultilevel"/>
    <w:tmpl w:val="C7221D7E"/>
    <w:lvl w:ilvl="0" w:tplc="B58E9A4E">
      <w:start w:val="1"/>
      <w:numFmt w:val="decimal"/>
      <w:lvlText w:val="d. 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1EE3"/>
    <w:multiLevelType w:val="hybridMultilevel"/>
    <w:tmpl w:val="6A105F20"/>
    <w:lvl w:ilvl="0" w:tplc="938025A2">
      <w:start w:val="1"/>
      <w:numFmt w:val="decimal"/>
      <w:lvlText w:val="c. 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C2119"/>
    <w:multiLevelType w:val="hybridMultilevel"/>
    <w:tmpl w:val="C458E894"/>
    <w:lvl w:ilvl="0" w:tplc="7D4401C6">
      <w:start w:val="1"/>
      <w:numFmt w:val="decimal"/>
      <w:lvlText w:val="d. 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2B2"/>
    <w:multiLevelType w:val="hybridMultilevel"/>
    <w:tmpl w:val="D3FCEA76"/>
    <w:lvl w:ilvl="0" w:tplc="85963270">
      <w:start w:val="1"/>
      <w:numFmt w:val="decimal"/>
      <w:lvlText w:val="c. i. 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1212"/>
    <w:multiLevelType w:val="hybridMultilevel"/>
    <w:tmpl w:val="ED989A2A"/>
    <w:lvl w:ilvl="0" w:tplc="85963270">
      <w:start w:val="1"/>
      <w:numFmt w:val="decimal"/>
      <w:lvlText w:val="c. 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4C07"/>
    <w:multiLevelType w:val="hybridMultilevel"/>
    <w:tmpl w:val="5E8A51E2"/>
    <w:lvl w:ilvl="0" w:tplc="CC38F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79CD"/>
    <w:multiLevelType w:val="hybridMultilevel"/>
    <w:tmpl w:val="0FE2BC64"/>
    <w:lvl w:ilvl="0" w:tplc="EB1AF9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7C4F"/>
    <w:multiLevelType w:val="hybridMultilevel"/>
    <w:tmpl w:val="5380A4CC"/>
    <w:lvl w:ilvl="0" w:tplc="B58E9A4E">
      <w:start w:val="1"/>
      <w:numFmt w:val="decimal"/>
      <w:lvlText w:val="d. i. %1."/>
      <w:lvlJc w:val="left"/>
      <w:pPr>
        <w:ind w:left="3054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2F9F33CB"/>
    <w:multiLevelType w:val="hybridMultilevel"/>
    <w:tmpl w:val="8568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C6FBA"/>
    <w:multiLevelType w:val="hybridMultilevel"/>
    <w:tmpl w:val="189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30444"/>
    <w:multiLevelType w:val="hybridMultilevel"/>
    <w:tmpl w:val="BB2CFAFC"/>
    <w:lvl w:ilvl="0" w:tplc="2DCAF13E">
      <w:start w:val="1"/>
      <w:numFmt w:val="decimal"/>
      <w:lvlText w:val="b. i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803BD"/>
    <w:multiLevelType w:val="hybridMultilevel"/>
    <w:tmpl w:val="1D046D18"/>
    <w:lvl w:ilvl="0" w:tplc="CC38F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0992"/>
    <w:multiLevelType w:val="hybridMultilevel"/>
    <w:tmpl w:val="37C86F5A"/>
    <w:lvl w:ilvl="0" w:tplc="7A14B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E1E"/>
    <w:multiLevelType w:val="hybridMultilevel"/>
    <w:tmpl w:val="2838302C"/>
    <w:lvl w:ilvl="0" w:tplc="7574694C">
      <w:start w:val="1"/>
      <w:numFmt w:val="decimal"/>
      <w:lvlText w:val="a.i . %1."/>
      <w:lvlJc w:val="left"/>
      <w:pPr>
        <w:ind w:left="1210" w:hanging="360"/>
      </w:pPr>
      <w:rPr>
        <w:rFonts w:hint="default"/>
        <w:lang w:val="en-AU"/>
      </w:rPr>
    </w:lvl>
    <w:lvl w:ilvl="1" w:tplc="04090019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>
    <w:nsid w:val="4B5F499D"/>
    <w:multiLevelType w:val="hybridMultilevel"/>
    <w:tmpl w:val="9D4CE9AC"/>
    <w:lvl w:ilvl="0" w:tplc="011871A0">
      <w:start w:val="1"/>
      <w:numFmt w:val="decimal"/>
      <w:lvlText w:val="c.i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404DB"/>
    <w:multiLevelType w:val="hybridMultilevel"/>
    <w:tmpl w:val="EED04DC2"/>
    <w:lvl w:ilvl="0" w:tplc="3F7286C2">
      <w:start w:val="1"/>
      <w:numFmt w:val="decimal"/>
      <w:lvlText w:val="IV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7721"/>
    <w:multiLevelType w:val="hybridMultilevel"/>
    <w:tmpl w:val="ED16FE4A"/>
    <w:lvl w:ilvl="0" w:tplc="8A6E2EBE">
      <w:start w:val="1"/>
      <w:numFmt w:val="decimal"/>
      <w:lvlText w:val="a.iii 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F3EC3"/>
    <w:multiLevelType w:val="hybridMultilevel"/>
    <w:tmpl w:val="E76E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4B56"/>
    <w:multiLevelType w:val="hybridMultilevel"/>
    <w:tmpl w:val="EF064FEE"/>
    <w:lvl w:ilvl="0" w:tplc="4C1E8CFA">
      <w:start w:val="1"/>
      <w:numFmt w:val="decimal"/>
      <w:lvlText w:val="c. i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05C5B"/>
    <w:multiLevelType w:val="hybridMultilevel"/>
    <w:tmpl w:val="A2587814"/>
    <w:lvl w:ilvl="0" w:tplc="37C6FB34">
      <w:start w:val="1"/>
      <w:numFmt w:val="decimal"/>
      <w:lvlText w:val="b. 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0A02"/>
    <w:multiLevelType w:val="hybridMultilevel"/>
    <w:tmpl w:val="2FD8E0DE"/>
    <w:lvl w:ilvl="0" w:tplc="1982157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5526B"/>
    <w:multiLevelType w:val="hybridMultilevel"/>
    <w:tmpl w:val="41EECE28"/>
    <w:lvl w:ilvl="0" w:tplc="3F7286C2">
      <w:start w:val="1"/>
      <w:numFmt w:val="decimal"/>
      <w:lvlText w:val="IV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E2090"/>
    <w:multiLevelType w:val="hybridMultilevel"/>
    <w:tmpl w:val="80E0A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13CA8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66647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1E2E3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8A9E7A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5EEE5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02C7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1C786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9288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2">
    <w:nsid w:val="6316051F"/>
    <w:multiLevelType w:val="hybridMultilevel"/>
    <w:tmpl w:val="0282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20569"/>
    <w:multiLevelType w:val="hybridMultilevel"/>
    <w:tmpl w:val="E3DE6B56"/>
    <w:lvl w:ilvl="0" w:tplc="79D8D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C00A7"/>
    <w:multiLevelType w:val="hybridMultilevel"/>
    <w:tmpl w:val="816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753AF"/>
    <w:multiLevelType w:val="hybridMultilevel"/>
    <w:tmpl w:val="38F205EA"/>
    <w:lvl w:ilvl="0" w:tplc="205CDA90">
      <w:start w:val="1"/>
      <w:numFmt w:val="decimal"/>
      <w:lvlText w:val="b. 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13CA8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66647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83363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8A9E7A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5EEE5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02C7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1C786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9288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6">
    <w:nsid w:val="6E660040"/>
    <w:multiLevelType w:val="hybridMultilevel"/>
    <w:tmpl w:val="426820B6"/>
    <w:lvl w:ilvl="0" w:tplc="71FC6690">
      <w:start w:val="1"/>
      <w:numFmt w:val="decimal"/>
      <w:lvlText w:val="a.i 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00CC5"/>
    <w:multiLevelType w:val="hybridMultilevel"/>
    <w:tmpl w:val="0E78751E"/>
    <w:lvl w:ilvl="0" w:tplc="6A5E2DBC">
      <w:start w:val="1"/>
      <w:numFmt w:val="decimal"/>
      <w:lvlText w:val="d. iii.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0150E"/>
    <w:multiLevelType w:val="hybridMultilevel"/>
    <w:tmpl w:val="D332E2F0"/>
    <w:lvl w:ilvl="0" w:tplc="71FC6690">
      <w:start w:val="1"/>
      <w:numFmt w:val="decimal"/>
      <w:lvlText w:val="a.i 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31"/>
  </w:num>
  <w:num w:numId="5">
    <w:abstractNumId w:val="28"/>
  </w:num>
  <w:num w:numId="6">
    <w:abstractNumId w:val="19"/>
  </w:num>
  <w:num w:numId="7">
    <w:abstractNumId w:val="13"/>
  </w:num>
  <w:num w:numId="8">
    <w:abstractNumId w:val="10"/>
  </w:num>
  <w:num w:numId="9">
    <w:abstractNumId w:val="27"/>
  </w:num>
  <w:num w:numId="10">
    <w:abstractNumId w:val="9"/>
  </w:num>
  <w:num w:numId="11">
    <w:abstractNumId w:val="11"/>
  </w:num>
  <w:num w:numId="12">
    <w:abstractNumId w:val="3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"/>
  </w:num>
  <w:num w:numId="17">
    <w:abstractNumId w:val="26"/>
  </w:num>
  <w:num w:numId="18">
    <w:abstractNumId w:val="36"/>
  </w:num>
  <w:num w:numId="19">
    <w:abstractNumId w:val="6"/>
  </w:num>
  <w:num w:numId="20">
    <w:abstractNumId w:val="38"/>
  </w:num>
  <w:num w:numId="21">
    <w:abstractNumId w:val="16"/>
  </w:num>
  <w:num w:numId="22">
    <w:abstractNumId w:val="32"/>
  </w:num>
  <w:num w:numId="23">
    <w:abstractNumId w:val="2"/>
  </w:num>
  <w:num w:numId="24">
    <w:abstractNumId w:val="21"/>
  </w:num>
  <w:num w:numId="25">
    <w:abstractNumId w:val="29"/>
  </w:num>
  <w:num w:numId="26">
    <w:abstractNumId w:val="12"/>
  </w:num>
  <w:num w:numId="27">
    <w:abstractNumId w:val="8"/>
  </w:num>
  <w:num w:numId="28">
    <w:abstractNumId w:val="17"/>
  </w:num>
  <w:num w:numId="29">
    <w:abstractNumId w:val="5"/>
  </w:num>
  <w:num w:numId="30">
    <w:abstractNumId w:val="34"/>
  </w:num>
  <w:num w:numId="31">
    <w:abstractNumId w:val="15"/>
  </w:num>
  <w:num w:numId="32">
    <w:abstractNumId w:val="33"/>
  </w:num>
  <w:num w:numId="33">
    <w:abstractNumId w:val="14"/>
  </w:num>
  <w:num w:numId="34">
    <w:abstractNumId w:val="20"/>
  </w:num>
  <w:num w:numId="35">
    <w:abstractNumId w:val="3"/>
  </w:num>
  <w:num w:numId="36">
    <w:abstractNumId w:val="23"/>
  </w:num>
  <w:num w:numId="37">
    <w:abstractNumId w:val="30"/>
  </w:num>
  <w:num w:numId="38">
    <w:abstractNumId w:val="24"/>
  </w:num>
  <w:num w:numId="39">
    <w:abstractNumId w:val="7"/>
  </w:num>
  <w:num w:numId="4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00BBE"/>
    <w:rsid w:val="00001914"/>
    <w:rsid w:val="00002D11"/>
    <w:rsid w:val="00002ECB"/>
    <w:rsid w:val="00005678"/>
    <w:rsid w:val="00006D62"/>
    <w:rsid w:val="000075F5"/>
    <w:rsid w:val="00014AEA"/>
    <w:rsid w:val="00024380"/>
    <w:rsid w:val="00027026"/>
    <w:rsid w:val="00027E03"/>
    <w:rsid w:val="00031DEE"/>
    <w:rsid w:val="00035874"/>
    <w:rsid w:val="000363C1"/>
    <w:rsid w:val="00037CA6"/>
    <w:rsid w:val="0004235B"/>
    <w:rsid w:val="000531E8"/>
    <w:rsid w:val="00055FF2"/>
    <w:rsid w:val="0005606F"/>
    <w:rsid w:val="00057774"/>
    <w:rsid w:val="00061B5B"/>
    <w:rsid w:val="00065A58"/>
    <w:rsid w:val="00071426"/>
    <w:rsid w:val="00072741"/>
    <w:rsid w:val="00075C8D"/>
    <w:rsid w:val="00075FDB"/>
    <w:rsid w:val="000778D2"/>
    <w:rsid w:val="000824F1"/>
    <w:rsid w:val="000856FC"/>
    <w:rsid w:val="0009037E"/>
    <w:rsid w:val="00097615"/>
    <w:rsid w:val="000A2480"/>
    <w:rsid w:val="000A358C"/>
    <w:rsid w:val="000B12B3"/>
    <w:rsid w:val="000B5DA7"/>
    <w:rsid w:val="000B6F91"/>
    <w:rsid w:val="000C0600"/>
    <w:rsid w:val="000C095A"/>
    <w:rsid w:val="000C614D"/>
    <w:rsid w:val="000D0E00"/>
    <w:rsid w:val="000D452D"/>
    <w:rsid w:val="000D631C"/>
    <w:rsid w:val="000D64C1"/>
    <w:rsid w:val="000E02AA"/>
    <w:rsid w:val="000E0BEC"/>
    <w:rsid w:val="000F43E6"/>
    <w:rsid w:val="000F4C45"/>
    <w:rsid w:val="000F56D9"/>
    <w:rsid w:val="00105AEB"/>
    <w:rsid w:val="00110C27"/>
    <w:rsid w:val="00112599"/>
    <w:rsid w:val="0011395C"/>
    <w:rsid w:val="00116DD2"/>
    <w:rsid w:val="00117448"/>
    <w:rsid w:val="0012147E"/>
    <w:rsid w:val="00122330"/>
    <w:rsid w:val="00123F16"/>
    <w:rsid w:val="0012482D"/>
    <w:rsid w:val="00125EC1"/>
    <w:rsid w:val="0013025B"/>
    <w:rsid w:val="00130801"/>
    <w:rsid w:val="00131495"/>
    <w:rsid w:val="001400F3"/>
    <w:rsid w:val="00144DB7"/>
    <w:rsid w:val="00145AD0"/>
    <w:rsid w:val="00146994"/>
    <w:rsid w:val="00147FBC"/>
    <w:rsid w:val="0015122D"/>
    <w:rsid w:val="00153B25"/>
    <w:rsid w:val="00155AFB"/>
    <w:rsid w:val="001614DE"/>
    <w:rsid w:val="00162567"/>
    <w:rsid w:val="00170A08"/>
    <w:rsid w:val="0017187F"/>
    <w:rsid w:val="001728A5"/>
    <w:rsid w:val="001762A4"/>
    <w:rsid w:val="00176F65"/>
    <w:rsid w:val="0018309D"/>
    <w:rsid w:val="001916D1"/>
    <w:rsid w:val="00192B29"/>
    <w:rsid w:val="00194852"/>
    <w:rsid w:val="001950E7"/>
    <w:rsid w:val="001A3874"/>
    <w:rsid w:val="001A5B88"/>
    <w:rsid w:val="001A6B71"/>
    <w:rsid w:val="001A6EB5"/>
    <w:rsid w:val="001B140A"/>
    <w:rsid w:val="001B5A3A"/>
    <w:rsid w:val="001C7091"/>
    <w:rsid w:val="001C749D"/>
    <w:rsid w:val="001C74A8"/>
    <w:rsid w:val="001D58CF"/>
    <w:rsid w:val="001E0DD8"/>
    <w:rsid w:val="001E29EF"/>
    <w:rsid w:val="001E7BE8"/>
    <w:rsid w:val="001E7FA5"/>
    <w:rsid w:val="001F0A8C"/>
    <w:rsid w:val="001F134E"/>
    <w:rsid w:val="001F38B2"/>
    <w:rsid w:val="001F58E7"/>
    <w:rsid w:val="00202D88"/>
    <w:rsid w:val="002043FA"/>
    <w:rsid w:val="00210686"/>
    <w:rsid w:val="002153DF"/>
    <w:rsid w:val="0022388F"/>
    <w:rsid w:val="002261F4"/>
    <w:rsid w:val="00231331"/>
    <w:rsid w:val="00237214"/>
    <w:rsid w:val="00237A62"/>
    <w:rsid w:val="00247AD8"/>
    <w:rsid w:val="002545F7"/>
    <w:rsid w:val="00255584"/>
    <w:rsid w:val="002557DC"/>
    <w:rsid w:val="00262943"/>
    <w:rsid w:val="00264298"/>
    <w:rsid w:val="00270D4B"/>
    <w:rsid w:val="0027231B"/>
    <w:rsid w:val="00273419"/>
    <w:rsid w:val="002776E7"/>
    <w:rsid w:val="002831A4"/>
    <w:rsid w:val="002841DD"/>
    <w:rsid w:val="002932FE"/>
    <w:rsid w:val="0029463F"/>
    <w:rsid w:val="002978A8"/>
    <w:rsid w:val="002A01A0"/>
    <w:rsid w:val="002A2153"/>
    <w:rsid w:val="002A262D"/>
    <w:rsid w:val="002A26F7"/>
    <w:rsid w:val="002A2BF9"/>
    <w:rsid w:val="002A501B"/>
    <w:rsid w:val="002A7884"/>
    <w:rsid w:val="002B2F7E"/>
    <w:rsid w:val="002B7C42"/>
    <w:rsid w:val="002C046A"/>
    <w:rsid w:val="002C4B0C"/>
    <w:rsid w:val="002D3CD5"/>
    <w:rsid w:val="002D517A"/>
    <w:rsid w:val="002E2770"/>
    <w:rsid w:val="002F08E4"/>
    <w:rsid w:val="002F241B"/>
    <w:rsid w:val="002F2488"/>
    <w:rsid w:val="002F5966"/>
    <w:rsid w:val="002F620E"/>
    <w:rsid w:val="002F6BDE"/>
    <w:rsid w:val="0030223B"/>
    <w:rsid w:val="00302586"/>
    <w:rsid w:val="00302E69"/>
    <w:rsid w:val="003062C8"/>
    <w:rsid w:val="00306462"/>
    <w:rsid w:val="003118B5"/>
    <w:rsid w:val="00313C1B"/>
    <w:rsid w:val="00315DB0"/>
    <w:rsid w:val="003172CD"/>
    <w:rsid w:val="003236C4"/>
    <w:rsid w:val="00327ED8"/>
    <w:rsid w:val="003327DD"/>
    <w:rsid w:val="00333492"/>
    <w:rsid w:val="00333C1F"/>
    <w:rsid w:val="00333C53"/>
    <w:rsid w:val="0033534C"/>
    <w:rsid w:val="0034191E"/>
    <w:rsid w:val="00343474"/>
    <w:rsid w:val="0034409D"/>
    <w:rsid w:val="003451E3"/>
    <w:rsid w:val="00353F9E"/>
    <w:rsid w:val="003550E4"/>
    <w:rsid w:val="00360E29"/>
    <w:rsid w:val="0036102F"/>
    <w:rsid w:val="00362B29"/>
    <w:rsid w:val="00366B85"/>
    <w:rsid w:val="00370094"/>
    <w:rsid w:val="0037156C"/>
    <w:rsid w:val="0037173B"/>
    <w:rsid w:val="003744A7"/>
    <w:rsid w:val="00375FFA"/>
    <w:rsid w:val="00380613"/>
    <w:rsid w:val="00380A66"/>
    <w:rsid w:val="00387A87"/>
    <w:rsid w:val="003947D7"/>
    <w:rsid w:val="003972FE"/>
    <w:rsid w:val="003A1631"/>
    <w:rsid w:val="003A26FE"/>
    <w:rsid w:val="003A37C1"/>
    <w:rsid w:val="003A5ED1"/>
    <w:rsid w:val="003B4715"/>
    <w:rsid w:val="003B48EE"/>
    <w:rsid w:val="003B57A1"/>
    <w:rsid w:val="003B606B"/>
    <w:rsid w:val="003C1DB0"/>
    <w:rsid w:val="003C2F61"/>
    <w:rsid w:val="003C6B7C"/>
    <w:rsid w:val="003C7B54"/>
    <w:rsid w:val="003C7BBC"/>
    <w:rsid w:val="003D562B"/>
    <w:rsid w:val="003D7696"/>
    <w:rsid w:val="003E006E"/>
    <w:rsid w:val="003E0CB7"/>
    <w:rsid w:val="003E14AC"/>
    <w:rsid w:val="003E74D4"/>
    <w:rsid w:val="003E7858"/>
    <w:rsid w:val="003F5F79"/>
    <w:rsid w:val="003F60F2"/>
    <w:rsid w:val="004072B5"/>
    <w:rsid w:val="004074E2"/>
    <w:rsid w:val="00416B94"/>
    <w:rsid w:val="0042167E"/>
    <w:rsid w:val="004217A7"/>
    <w:rsid w:val="00422ECB"/>
    <w:rsid w:val="00435F07"/>
    <w:rsid w:val="0044159B"/>
    <w:rsid w:val="00441BE7"/>
    <w:rsid w:val="004444E1"/>
    <w:rsid w:val="00444A86"/>
    <w:rsid w:val="00446680"/>
    <w:rsid w:val="00447F0C"/>
    <w:rsid w:val="00450F2E"/>
    <w:rsid w:val="00451D5E"/>
    <w:rsid w:val="00451EF4"/>
    <w:rsid w:val="004568FC"/>
    <w:rsid w:val="00457668"/>
    <w:rsid w:val="00457FE0"/>
    <w:rsid w:val="004837D6"/>
    <w:rsid w:val="004921E7"/>
    <w:rsid w:val="00493F02"/>
    <w:rsid w:val="00493FEE"/>
    <w:rsid w:val="00496C24"/>
    <w:rsid w:val="004A075F"/>
    <w:rsid w:val="004A3A66"/>
    <w:rsid w:val="004A3EB3"/>
    <w:rsid w:val="004C119D"/>
    <w:rsid w:val="004C1824"/>
    <w:rsid w:val="004D0325"/>
    <w:rsid w:val="004D1BF9"/>
    <w:rsid w:val="004D27BB"/>
    <w:rsid w:val="004D7A8E"/>
    <w:rsid w:val="004E362D"/>
    <w:rsid w:val="004E5623"/>
    <w:rsid w:val="004E62AC"/>
    <w:rsid w:val="004F1236"/>
    <w:rsid w:val="004F240A"/>
    <w:rsid w:val="00501876"/>
    <w:rsid w:val="00503290"/>
    <w:rsid w:val="00503CD8"/>
    <w:rsid w:val="00504813"/>
    <w:rsid w:val="00507FB7"/>
    <w:rsid w:val="00511BC5"/>
    <w:rsid w:val="0051536D"/>
    <w:rsid w:val="005156C4"/>
    <w:rsid w:val="00516BA6"/>
    <w:rsid w:val="005309FE"/>
    <w:rsid w:val="00530AAA"/>
    <w:rsid w:val="00534CF2"/>
    <w:rsid w:val="005357C5"/>
    <w:rsid w:val="00536158"/>
    <w:rsid w:val="00540547"/>
    <w:rsid w:val="005429B0"/>
    <w:rsid w:val="00543436"/>
    <w:rsid w:val="005467CA"/>
    <w:rsid w:val="00547219"/>
    <w:rsid w:val="0055498C"/>
    <w:rsid w:val="0055699C"/>
    <w:rsid w:val="00560168"/>
    <w:rsid w:val="00561BB6"/>
    <w:rsid w:val="00563807"/>
    <w:rsid w:val="00571B1E"/>
    <w:rsid w:val="00573338"/>
    <w:rsid w:val="005755D6"/>
    <w:rsid w:val="005812DE"/>
    <w:rsid w:val="00582D96"/>
    <w:rsid w:val="005858BF"/>
    <w:rsid w:val="00593E74"/>
    <w:rsid w:val="0059623F"/>
    <w:rsid w:val="00596AB9"/>
    <w:rsid w:val="00596C38"/>
    <w:rsid w:val="005A0284"/>
    <w:rsid w:val="005A1451"/>
    <w:rsid w:val="005B14D3"/>
    <w:rsid w:val="005B37C2"/>
    <w:rsid w:val="005C13C5"/>
    <w:rsid w:val="005C25E8"/>
    <w:rsid w:val="005C2D5B"/>
    <w:rsid w:val="005C5A96"/>
    <w:rsid w:val="005C5AD5"/>
    <w:rsid w:val="005D00B8"/>
    <w:rsid w:val="005D48B3"/>
    <w:rsid w:val="005D4D3D"/>
    <w:rsid w:val="005D5B03"/>
    <w:rsid w:val="005E23FE"/>
    <w:rsid w:val="005E2811"/>
    <w:rsid w:val="005E2A91"/>
    <w:rsid w:val="005E7505"/>
    <w:rsid w:val="005F265F"/>
    <w:rsid w:val="005F41E9"/>
    <w:rsid w:val="005F4EF8"/>
    <w:rsid w:val="005F6DDD"/>
    <w:rsid w:val="0060013E"/>
    <w:rsid w:val="00605B6E"/>
    <w:rsid w:val="00610143"/>
    <w:rsid w:val="00615DAD"/>
    <w:rsid w:val="0062125C"/>
    <w:rsid w:val="00625833"/>
    <w:rsid w:val="0063096D"/>
    <w:rsid w:val="00634934"/>
    <w:rsid w:val="00646ECF"/>
    <w:rsid w:val="00652426"/>
    <w:rsid w:val="00652A5A"/>
    <w:rsid w:val="00653032"/>
    <w:rsid w:val="00656F27"/>
    <w:rsid w:val="006639C4"/>
    <w:rsid w:val="00667FCE"/>
    <w:rsid w:val="006703F0"/>
    <w:rsid w:val="00673876"/>
    <w:rsid w:val="006767EE"/>
    <w:rsid w:val="00681E16"/>
    <w:rsid w:val="00681F6F"/>
    <w:rsid w:val="00686155"/>
    <w:rsid w:val="00686D6F"/>
    <w:rsid w:val="0068775C"/>
    <w:rsid w:val="0069309A"/>
    <w:rsid w:val="00693C6E"/>
    <w:rsid w:val="00694515"/>
    <w:rsid w:val="006A1B43"/>
    <w:rsid w:val="006A4B85"/>
    <w:rsid w:val="006A5FF2"/>
    <w:rsid w:val="006A6A91"/>
    <w:rsid w:val="006B2FF2"/>
    <w:rsid w:val="006B6878"/>
    <w:rsid w:val="006B732C"/>
    <w:rsid w:val="006B7808"/>
    <w:rsid w:val="006C0540"/>
    <w:rsid w:val="006C1F78"/>
    <w:rsid w:val="006C784B"/>
    <w:rsid w:val="006D0748"/>
    <w:rsid w:val="006D0CE8"/>
    <w:rsid w:val="006D7043"/>
    <w:rsid w:val="006E1189"/>
    <w:rsid w:val="006E2DBD"/>
    <w:rsid w:val="006E321E"/>
    <w:rsid w:val="006E7DF5"/>
    <w:rsid w:val="006F4294"/>
    <w:rsid w:val="006F4D84"/>
    <w:rsid w:val="006F7131"/>
    <w:rsid w:val="006F7E28"/>
    <w:rsid w:val="00701EB7"/>
    <w:rsid w:val="00704B45"/>
    <w:rsid w:val="0070555C"/>
    <w:rsid w:val="0070633C"/>
    <w:rsid w:val="007070D0"/>
    <w:rsid w:val="007074C7"/>
    <w:rsid w:val="00707F64"/>
    <w:rsid w:val="00713E52"/>
    <w:rsid w:val="007149C0"/>
    <w:rsid w:val="00714EC7"/>
    <w:rsid w:val="00714F78"/>
    <w:rsid w:val="007158FE"/>
    <w:rsid w:val="00720882"/>
    <w:rsid w:val="007254A1"/>
    <w:rsid w:val="007254B5"/>
    <w:rsid w:val="007273E5"/>
    <w:rsid w:val="007306EF"/>
    <w:rsid w:val="00732707"/>
    <w:rsid w:val="0073332A"/>
    <w:rsid w:val="0073587C"/>
    <w:rsid w:val="00736264"/>
    <w:rsid w:val="007475A2"/>
    <w:rsid w:val="00747973"/>
    <w:rsid w:val="00751458"/>
    <w:rsid w:val="007543C5"/>
    <w:rsid w:val="007679F5"/>
    <w:rsid w:val="0077732C"/>
    <w:rsid w:val="00777CF4"/>
    <w:rsid w:val="0078163F"/>
    <w:rsid w:val="0078238E"/>
    <w:rsid w:val="0079002F"/>
    <w:rsid w:val="007915E8"/>
    <w:rsid w:val="00793AB8"/>
    <w:rsid w:val="0079795B"/>
    <w:rsid w:val="007A0DED"/>
    <w:rsid w:val="007A0F21"/>
    <w:rsid w:val="007A2BF9"/>
    <w:rsid w:val="007A4A55"/>
    <w:rsid w:val="007A6052"/>
    <w:rsid w:val="007B62B2"/>
    <w:rsid w:val="007C1CB0"/>
    <w:rsid w:val="007C38E2"/>
    <w:rsid w:val="007C39EB"/>
    <w:rsid w:val="007C4FBB"/>
    <w:rsid w:val="007C72D4"/>
    <w:rsid w:val="007D034E"/>
    <w:rsid w:val="007D50FC"/>
    <w:rsid w:val="007D5CB6"/>
    <w:rsid w:val="007E0D9D"/>
    <w:rsid w:val="007E2BC8"/>
    <w:rsid w:val="007E5029"/>
    <w:rsid w:val="007F04C3"/>
    <w:rsid w:val="0080061E"/>
    <w:rsid w:val="00802212"/>
    <w:rsid w:val="008027DD"/>
    <w:rsid w:val="00804015"/>
    <w:rsid w:val="008115FE"/>
    <w:rsid w:val="00811DD3"/>
    <w:rsid w:val="0081414A"/>
    <w:rsid w:val="008152FF"/>
    <w:rsid w:val="008154E5"/>
    <w:rsid w:val="00815634"/>
    <w:rsid w:val="00817914"/>
    <w:rsid w:val="00824DB1"/>
    <w:rsid w:val="008256A4"/>
    <w:rsid w:val="008264EF"/>
    <w:rsid w:val="0082778D"/>
    <w:rsid w:val="00827A92"/>
    <w:rsid w:val="008357EF"/>
    <w:rsid w:val="0083789F"/>
    <w:rsid w:val="0084049D"/>
    <w:rsid w:val="008447DB"/>
    <w:rsid w:val="00845160"/>
    <w:rsid w:val="008533C4"/>
    <w:rsid w:val="008560CE"/>
    <w:rsid w:val="00856922"/>
    <w:rsid w:val="00860020"/>
    <w:rsid w:val="00862BFB"/>
    <w:rsid w:val="00864D88"/>
    <w:rsid w:val="0086698A"/>
    <w:rsid w:val="00876AD8"/>
    <w:rsid w:val="0088011D"/>
    <w:rsid w:val="00882AB7"/>
    <w:rsid w:val="0088467E"/>
    <w:rsid w:val="00887B92"/>
    <w:rsid w:val="00895F2F"/>
    <w:rsid w:val="008965D2"/>
    <w:rsid w:val="00896B56"/>
    <w:rsid w:val="008A2F3E"/>
    <w:rsid w:val="008B1EC9"/>
    <w:rsid w:val="008C06EF"/>
    <w:rsid w:val="008C2BE0"/>
    <w:rsid w:val="008C367D"/>
    <w:rsid w:val="008C4524"/>
    <w:rsid w:val="008C66C7"/>
    <w:rsid w:val="008C6ECE"/>
    <w:rsid w:val="008C7FC8"/>
    <w:rsid w:val="008D12D9"/>
    <w:rsid w:val="008D1745"/>
    <w:rsid w:val="008D29B8"/>
    <w:rsid w:val="008D6C8E"/>
    <w:rsid w:val="008D7496"/>
    <w:rsid w:val="008E108C"/>
    <w:rsid w:val="008F1CA9"/>
    <w:rsid w:val="008F3A63"/>
    <w:rsid w:val="008F502F"/>
    <w:rsid w:val="008F56BC"/>
    <w:rsid w:val="009124C3"/>
    <w:rsid w:val="00915071"/>
    <w:rsid w:val="00923A34"/>
    <w:rsid w:val="009255D9"/>
    <w:rsid w:val="0092614F"/>
    <w:rsid w:val="00926BC3"/>
    <w:rsid w:val="00930B7D"/>
    <w:rsid w:val="0093361F"/>
    <w:rsid w:val="00933AE0"/>
    <w:rsid w:val="00934B58"/>
    <w:rsid w:val="0094188F"/>
    <w:rsid w:val="00941E79"/>
    <w:rsid w:val="00943D2A"/>
    <w:rsid w:val="00944C8F"/>
    <w:rsid w:val="0094627D"/>
    <w:rsid w:val="00947066"/>
    <w:rsid w:val="00950BE8"/>
    <w:rsid w:val="00950C45"/>
    <w:rsid w:val="0095352B"/>
    <w:rsid w:val="009674FB"/>
    <w:rsid w:val="00967B32"/>
    <w:rsid w:val="00974236"/>
    <w:rsid w:val="00975756"/>
    <w:rsid w:val="00980F2E"/>
    <w:rsid w:val="00981890"/>
    <w:rsid w:val="00985921"/>
    <w:rsid w:val="00985BFB"/>
    <w:rsid w:val="009861BB"/>
    <w:rsid w:val="00986754"/>
    <w:rsid w:val="00986B16"/>
    <w:rsid w:val="009933AB"/>
    <w:rsid w:val="00996B6E"/>
    <w:rsid w:val="009B48DF"/>
    <w:rsid w:val="009C4034"/>
    <w:rsid w:val="009D21E8"/>
    <w:rsid w:val="009D2C71"/>
    <w:rsid w:val="009D5A4C"/>
    <w:rsid w:val="009D66F9"/>
    <w:rsid w:val="009D7B79"/>
    <w:rsid w:val="009E3664"/>
    <w:rsid w:val="009E3AC2"/>
    <w:rsid w:val="009E7D6C"/>
    <w:rsid w:val="009F0913"/>
    <w:rsid w:val="009F3F44"/>
    <w:rsid w:val="009F73EF"/>
    <w:rsid w:val="009F7EE2"/>
    <w:rsid w:val="00A01DE5"/>
    <w:rsid w:val="00A0466F"/>
    <w:rsid w:val="00A04B11"/>
    <w:rsid w:val="00A06F62"/>
    <w:rsid w:val="00A1431A"/>
    <w:rsid w:val="00A173FA"/>
    <w:rsid w:val="00A17D40"/>
    <w:rsid w:val="00A22016"/>
    <w:rsid w:val="00A22A6D"/>
    <w:rsid w:val="00A2329A"/>
    <w:rsid w:val="00A24CB1"/>
    <w:rsid w:val="00A4091F"/>
    <w:rsid w:val="00A423B8"/>
    <w:rsid w:val="00A46F99"/>
    <w:rsid w:val="00A50F37"/>
    <w:rsid w:val="00A516D1"/>
    <w:rsid w:val="00A51D4F"/>
    <w:rsid w:val="00A52993"/>
    <w:rsid w:val="00A573C4"/>
    <w:rsid w:val="00A60462"/>
    <w:rsid w:val="00A61D8F"/>
    <w:rsid w:val="00A651A2"/>
    <w:rsid w:val="00A6738C"/>
    <w:rsid w:val="00A673CC"/>
    <w:rsid w:val="00A75CA4"/>
    <w:rsid w:val="00A77D3A"/>
    <w:rsid w:val="00A80422"/>
    <w:rsid w:val="00A8302A"/>
    <w:rsid w:val="00AA13DD"/>
    <w:rsid w:val="00AA159D"/>
    <w:rsid w:val="00AA2C16"/>
    <w:rsid w:val="00AA3592"/>
    <w:rsid w:val="00AA4424"/>
    <w:rsid w:val="00AA62BA"/>
    <w:rsid w:val="00AA75D7"/>
    <w:rsid w:val="00AA7AD2"/>
    <w:rsid w:val="00AB2F3A"/>
    <w:rsid w:val="00AB443F"/>
    <w:rsid w:val="00AD21F8"/>
    <w:rsid w:val="00AD3C49"/>
    <w:rsid w:val="00AD5E14"/>
    <w:rsid w:val="00AD666D"/>
    <w:rsid w:val="00AE2292"/>
    <w:rsid w:val="00AE3AA9"/>
    <w:rsid w:val="00AE4837"/>
    <w:rsid w:val="00AE5AF9"/>
    <w:rsid w:val="00AE7DD2"/>
    <w:rsid w:val="00AF2E0C"/>
    <w:rsid w:val="00AF5BD0"/>
    <w:rsid w:val="00AF7DB9"/>
    <w:rsid w:val="00B01CB7"/>
    <w:rsid w:val="00B0386D"/>
    <w:rsid w:val="00B069CA"/>
    <w:rsid w:val="00B10540"/>
    <w:rsid w:val="00B12AAE"/>
    <w:rsid w:val="00B131AE"/>
    <w:rsid w:val="00B13637"/>
    <w:rsid w:val="00B169C5"/>
    <w:rsid w:val="00B22639"/>
    <w:rsid w:val="00B22D4C"/>
    <w:rsid w:val="00B250A7"/>
    <w:rsid w:val="00B2717B"/>
    <w:rsid w:val="00B411E3"/>
    <w:rsid w:val="00B41A9B"/>
    <w:rsid w:val="00B42499"/>
    <w:rsid w:val="00B425CB"/>
    <w:rsid w:val="00B44422"/>
    <w:rsid w:val="00B47C91"/>
    <w:rsid w:val="00B47F87"/>
    <w:rsid w:val="00B53497"/>
    <w:rsid w:val="00B545F3"/>
    <w:rsid w:val="00B7061C"/>
    <w:rsid w:val="00B73BEA"/>
    <w:rsid w:val="00B82FB6"/>
    <w:rsid w:val="00B84186"/>
    <w:rsid w:val="00B86854"/>
    <w:rsid w:val="00B86874"/>
    <w:rsid w:val="00B91484"/>
    <w:rsid w:val="00B92772"/>
    <w:rsid w:val="00B92CD2"/>
    <w:rsid w:val="00B9338C"/>
    <w:rsid w:val="00BA3565"/>
    <w:rsid w:val="00BA6018"/>
    <w:rsid w:val="00BA6341"/>
    <w:rsid w:val="00BA6967"/>
    <w:rsid w:val="00BB5170"/>
    <w:rsid w:val="00BB70EA"/>
    <w:rsid w:val="00BC5971"/>
    <w:rsid w:val="00BC5A16"/>
    <w:rsid w:val="00BC6201"/>
    <w:rsid w:val="00BC76A1"/>
    <w:rsid w:val="00BD02A1"/>
    <w:rsid w:val="00BD2EE6"/>
    <w:rsid w:val="00BD303E"/>
    <w:rsid w:val="00BD3940"/>
    <w:rsid w:val="00BD4892"/>
    <w:rsid w:val="00BD4C1C"/>
    <w:rsid w:val="00BD4D79"/>
    <w:rsid w:val="00BD514D"/>
    <w:rsid w:val="00BE24F8"/>
    <w:rsid w:val="00BE37BB"/>
    <w:rsid w:val="00BF5C51"/>
    <w:rsid w:val="00C0020B"/>
    <w:rsid w:val="00C0063B"/>
    <w:rsid w:val="00C012CF"/>
    <w:rsid w:val="00C01E4C"/>
    <w:rsid w:val="00C039D4"/>
    <w:rsid w:val="00C07FF4"/>
    <w:rsid w:val="00C1186A"/>
    <w:rsid w:val="00C170FE"/>
    <w:rsid w:val="00C1781B"/>
    <w:rsid w:val="00C25E55"/>
    <w:rsid w:val="00C326D8"/>
    <w:rsid w:val="00C339C8"/>
    <w:rsid w:val="00C345BC"/>
    <w:rsid w:val="00C34D70"/>
    <w:rsid w:val="00C42475"/>
    <w:rsid w:val="00C4272A"/>
    <w:rsid w:val="00C5073F"/>
    <w:rsid w:val="00C535F0"/>
    <w:rsid w:val="00C54A5F"/>
    <w:rsid w:val="00C5662B"/>
    <w:rsid w:val="00C600AC"/>
    <w:rsid w:val="00C636DB"/>
    <w:rsid w:val="00C7008A"/>
    <w:rsid w:val="00C71CAB"/>
    <w:rsid w:val="00C73BB6"/>
    <w:rsid w:val="00C76810"/>
    <w:rsid w:val="00C96D83"/>
    <w:rsid w:val="00CA29B2"/>
    <w:rsid w:val="00CA6A28"/>
    <w:rsid w:val="00CA6D2C"/>
    <w:rsid w:val="00CB11D5"/>
    <w:rsid w:val="00CB26EE"/>
    <w:rsid w:val="00CC032F"/>
    <w:rsid w:val="00CC1D0A"/>
    <w:rsid w:val="00CC6B55"/>
    <w:rsid w:val="00CD06DA"/>
    <w:rsid w:val="00CD17FB"/>
    <w:rsid w:val="00CD5448"/>
    <w:rsid w:val="00CE6C07"/>
    <w:rsid w:val="00CF2FC2"/>
    <w:rsid w:val="00CF56DD"/>
    <w:rsid w:val="00CF59FC"/>
    <w:rsid w:val="00D00C36"/>
    <w:rsid w:val="00D059B0"/>
    <w:rsid w:val="00D075C2"/>
    <w:rsid w:val="00D07B7F"/>
    <w:rsid w:val="00D102B9"/>
    <w:rsid w:val="00D10FE6"/>
    <w:rsid w:val="00D150E0"/>
    <w:rsid w:val="00D16515"/>
    <w:rsid w:val="00D2115E"/>
    <w:rsid w:val="00D21947"/>
    <w:rsid w:val="00D2315E"/>
    <w:rsid w:val="00D256FE"/>
    <w:rsid w:val="00D261AD"/>
    <w:rsid w:val="00D26E89"/>
    <w:rsid w:val="00D329D5"/>
    <w:rsid w:val="00D33BBA"/>
    <w:rsid w:val="00D36CEA"/>
    <w:rsid w:val="00D44C4B"/>
    <w:rsid w:val="00D46607"/>
    <w:rsid w:val="00D522DB"/>
    <w:rsid w:val="00D601B9"/>
    <w:rsid w:val="00D609D2"/>
    <w:rsid w:val="00D64128"/>
    <w:rsid w:val="00D65FFD"/>
    <w:rsid w:val="00D727E1"/>
    <w:rsid w:val="00D730F5"/>
    <w:rsid w:val="00D80978"/>
    <w:rsid w:val="00D8330B"/>
    <w:rsid w:val="00D8557D"/>
    <w:rsid w:val="00D86099"/>
    <w:rsid w:val="00D93C22"/>
    <w:rsid w:val="00D962BE"/>
    <w:rsid w:val="00D97E84"/>
    <w:rsid w:val="00DA23C6"/>
    <w:rsid w:val="00DA3453"/>
    <w:rsid w:val="00DB55C9"/>
    <w:rsid w:val="00DB59EA"/>
    <w:rsid w:val="00DB6360"/>
    <w:rsid w:val="00DC2312"/>
    <w:rsid w:val="00DC4151"/>
    <w:rsid w:val="00DC5D74"/>
    <w:rsid w:val="00DC6758"/>
    <w:rsid w:val="00DC6887"/>
    <w:rsid w:val="00DD2281"/>
    <w:rsid w:val="00DD3521"/>
    <w:rsid w:val="00DD387E"/>
    <w:rsid w:val="00DD49E7"/>
    <w:rsid w:val="00DE551E"/>
    <w:rsid w:val="00DE652E"/>
    <w:rsid w:val="00DF5B6D"/>
    <w:rsid w:val="00DF6856"/>
    <w:rsid w:val="00DF7C4E"/>
    <w:rsid w:val="00E004D3"/>
    <w:rsid w:val="00E00A68"/>
    <w:rsid w:val="00E0395E"/>
    <w:rsid w:val="00E0711A"/>
    <w:rsid w:val="00E07C7D"/>
    <w:rsid w:val="00E11FE7"/>
    <w:rsid w:val="00E127A8"/>
    <w:rsid w:val="00E140F9"/>
    <w:rsid w:val="00E15FE3"/>
    <w:rsid w:val="00E16B67"/>
    <w:rsid w:val="00E24D89"/>
    <w:rsid w:val="00E272FF"/>
    <w:rsid w:val="00E366E1"/>
    <w:rsid w:val="00E41481"/>
    <w:rsid w:val="00E52B06"/>
    <w:rsid w:val="00E60963"/>
    <w:rsid w:val="00E6222E"/>
    <w:rsid w:val="00E629E1"/>
    <w:rsid w:val="00E631D6"/>
    <w:rsid w:val="00E67E18"/>
    <w:rsid w:val="00E67EDC"/>
    <w:rsid w:val="00E700CB"/>
    <w:rsid w:val="00E704DD"/>
    <w:rsid w:val="00E712D7"/>
    <w:rsid w:val="00E713AE"/>
    <w:rsid w:val="00E725B0"/>
    <w:rsid w:val="00E726B4"/>
    <w:rsid w:val="00E75618"/>
    <w:rsid w:val="00E758F1"/>
    <w:rsid w:val="00E80F2B"/>
    <w:rsid w:val="00E810A4"/>
    <w:rsid w:val="00E818FD"/>
    <w:rsid w:val="00E90EE4"/>
    <w:rsid w:val="00E90F0E"/>
    <w:rsid w:val="00E966B5"/>
    <w:rsid w:val="00EA063F"/>
    <w:rsid w:val="00EA0A11"/>
    <w:rsid w:val="00EA4D0A"/>
    <w:rsid w:val="00EA7F87"/>
    <w:rsid w:val="00EA7F90"/>
    <w:rsid w:val="00EB3C9D"/>
    <w:rsid w:val="00EC06B8"/>
    <w:rsid w:val="00EC4C4A"/>
    <w:rsid w:val="00EC4F40"/>
    <w:rsid w:val="00EC5962"/>
    <w:rsid w:val="00ED5751"/>
    <w:rsid w:val="00ED753F"/>
    <w:rsid w:val="00ED79B7"/>
    <w:rsid w:val="00EE1402"/>
    <w:rsid w:val="00EE2C61"/>
    <w:rsid w:val="00EF00AB"/>
    <w:rsid w:val="00EF306D"/>
    <w:rsid w:val="00EF3839"/>
    <w:rsid w:val="00EF5928"/>
    <w:rsid w:val="00F077FF"/>
    <w:rsid w:val="00F20E13"/>
    <w:rsid w:val="00F210E1"/>
    <w:rsid w:val="00F21A4D"/>
    <w:rsid w:val="00F2744F"/>
    <w:rsid w:val="00F30489"/>
    <w:rsid w:val="00F3315F"/>
    <w:rsid w:val="00F33442"/>
    <w:rsid w:val="00F36CFB"/>
    <w:rsid w:val="00F428FA"/>
    <w:rsid w:val="00F4451D"/>
    <w:rsid w:val="00F50854"/>
    <w:rsid w:val="00F51DBA"/>
    <w:rsid w:val="00F56FA7"/>
    <w:rsid w:val="00F6299C"/>
    <w:rsid w:val="00F6499F"/>
    <w:rsid w:val="00F65ECB"/>
    <w:rsid w:val="00F6669B"/>
    <w:rsid w:val="00F75DAF"/>
    <w:rsid w:val="00F81040"/>
    <w:rsid w:val="00F8265B"/>
    <w:rsid w:val="00F84010"/>
    <w:rsid w:val="00F84C78"/>
    <w:rsid w:val="00F857E6"/>
    <w:rsid w:val="00F9024A"/>
    <w:rsid w:val="00F94BE0"/>
    <w:rsid w:val="00FA0109"/>
    <w:rsid w:val="00FA225B"/>
    <w:rsid w:val="00FA254E"/>
    <w:rsid w:val="00FA6BD5"/>
    <w:rsid w:val="00FB161B"/>
    <w:rsid w:val="00FB1C16"/>
    <w:rsid w:val="00FB6146"/>
    <w:rsid w:val="00FC511C"/>
    <w:rsid w:val="00FC6868"/>
    <w:rsid w:val="00FD6816"/>
    <w:rsid w:val="00FD6877"/>
    <w:rsid w:val="00FE5027"/>
    <w:rsid w:val="00FF15FF"/>
    <w:rsid w:val="00FF2351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45160"/>
    <w:pPr>
      <w:spacing w:line="360" w:lineRule="auto"/>
      <w:ind w:left="720" w:hanging="357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D17FB"/>
    <w:rPr>
      <w:sz w:val="24"/>
      <w:szCs w:val="24"/>
      <w:lang w:val="en-AU"/>
    </w:rPr>
  </w:style>
  <w:style w:type="character" w:styleId="Hyperlink">
    <w:name w:val="Hyperlink"/>
    <w:basedOn w:val="DefaultParagraphFont"/>
    <w:rsid w:val="009E3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45160"/>
    <w:pPr>
      <w:spacing w:line="360" w:lineRule="auto"/>
      <w:ind w:left="720" w:hanging="357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D17FB"/>
    <w:rPr>
      <w:sz w:val="24"/>
      <w:szCs w:val="24"/>
      <w:lang w:val="en-AU"/>
    </w:rPr>
  </w:style>
  <w:style w:type="character" w:styleId="Hyperlink">
    <w:name w:val="Hyperlink"/>
    <w:basedOn w:val="DefaultParagraphFont"/>
    <w:rsid w:val="009E3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Luluah Abdurahman Al-Hammem</cp:lastModifiedBy>
  <cp:revision>2</cp:revision>
  <cp:lastPrinted>2008-11-23T12:42:00Z</cp:lastPrinted>
  <dcterms:created xsi:type="dcterms:W3CDTF">2014-09-07T08:42:00Z</dcterms:created>
  <dcterms:modified xsi:type="dcterms:W3CDTF">2014-09-07T08:42:00Z</dcterms:modified>
</cp:coreProperties>
</file>