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8EE" w:rsidRDefault="003B48EE">
      <w:pPr>
        <w:jc w:val="center"/>
        <w:rPr>
          <w:b/>
          <w:bCs/>
          <w:sz w:val="36"/>
          <w:lang w:val="en-US"/>
        </w:rPr>
      </w:pPr>
      <w:r>
        <w:rPr>
          <w:b/>
          <w:bCs/>
          <w:sz w:val="36"/>
          <w:lang w:val="en-US"/>
        </w:rPr>
        <w:t xml:space="preserve">    National Commission for Academic Accreditation &amp; Assessment</w:t>
      </w:r>
    </w:p>
    <w:p w:rsidR="003B48EE" w:rsidRDefault="003B48EE">
      <w:pPr>
        <w:jc w:val="center"/>
        <w:rPr>
          <w:b/>
          <w:bCs/>
          <w:sz w:val="36"/>
          <w:lang w:val="en-US"/>
        </w:rPr>
      </w:pPr>
    </w:p>
    <w:p w:rsidR="003B48EE" w:rsidRDefault="003B48EE">
      <w:pPr>
        <w:jc w:val="center"/>
        <w:rPr>
          <w:b/>
          <w:bCs/>
          <w:sz w:val="36"/>
          <w:lang w:val="en-US"/>
        </w:rPr>
      </w:pPr>
    </w:p>
    <w:p w:rsidR="004072B5" w:rsidRDefault="004072B5" w:rsidP="004072B5">
      <w:pPr>
        <w:spacing w:before="240" w:line="360" w:lineRule="auto"/>
        <w:jc w:val="center"/>
        <w:rPr>
          <w:b/>
          <w:bCs/>
          <w:sz w:val="40"/>
          <w:szCs w:val="40"/>
        </w:rPr>
      </w:pPr>
      <w:r>
        <w:rPr>
          <w:b/>
          <w:bCs/>
          <w:sz w:val="40"/>
          <w:szCs w:val="40"/>
        </w:rPr>
        <w:t>Course Specification</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4072B5">
        <w:tc>
          <w:tcPr>
            <w:tcW w:w="8640" w:type="dxa"/>
          </w:tcPr>
          <w:p w:rsidR="004072B5" w:rsidRPr="00BC77C2" w:rsidRDefault="004072B5" w:rsidP="00E50C78">
            <w:pPr>
              <w:spacing w:before="240" w:after="240"/>
              <w:rPr>
                <w:b/>
                <w:bCs/>
                <w:color w:val="000000"/>
                <w:sz w:val="20"/>
                <w:szCs w:val="28"/>
                <w:lang w:bidi="ar-EG"/>
              </w:rPr>
            </w:pPr>
            <w:r>
              <w:rPr>
                <w:color w:val="000000"/>
                <w:sz w:val="20"/>
                <w:szCs w:val="28"/>
                <w:lang w:bidi="ar-EG"/>
              </w:rPr>
              <w:t>Institution</w:t>
            </w:r>
            <w:r>
              <w:rPr>
                <w:color w:val="000000"/>
                <w:sz w:val="20"/>
                <w:szCs w:val="28"/>
                <w:lang w:bidi="ar-EG"/>
              </w:rPr>
              <w:tab/>
            </w:r>
            <w:r>
              <w:rPr>
                <w:color w:val="000000"/>
                <w:sz w:val="20"/>
                <w:szCs w:val="28"/>
                <w:lang w:bidi="ar-EG"/>
              </w:rPr>
              <w:tab/>
            </w:r>
            <w:r w:rsidR="00AE60E3">
              <w:rPr>
                <w:color w:val="000000"/>
                <w:sz w:val="20"/>
                <w:szCs w:val="28"/>
                <w:lang w:bidi="ar-EG"/>
              </w:rPr>
              <w:t xml:space="preserve">                 </w:t>
            </w:r>
            <w:r w:rsidR="00BC77C2" w:rsidRPr="00E50C78">
              <w:rPr>
                <w:b/>
                <w:bCs/>
                <w:color w:val="000000"/>
                <w:sz w:val="20"/>
                <w:szCs w:val="28"/>
                <w:lang w:bidi="ar-EG"/>
              </w:rPr>
              <w:t>University</w:t>
            </w:r>
            <w:r w:rsidR="00E50C78">
              <w:rPr>
                <w:b/>
                <w:bCs/>
                <w:color w:val="000000"/>
                <w:sz w:val="20"/>
                <w:szCs w:val="28"/>
                <w:lang w:bidi="ar-EG"/>
              </w:rPr>
              <w:t xml:space="preserve"> </w:t>
            </w:r>
            <w:r w:rsidR="00E50C78" w:rsidRPr="00E50C78">
              <w:rPr>
                <w:b/>
                <w:bCs/>
                <w:color w:val="000000"/>
                <w:sz w:val="20"/>
                <w:szCs w:val="28"/>
                <w:lang w:bidi="ar-EG"/>
              </w:rPr>
              <w:t xml:space="preserve"> </w:t>
            </w:r>
            <w:r w:rsidR="00E50C78" w:rsidRPr="00E50C78">
              <w:rPr>
                <w:b/>
                <w:bCs/>
                <w:color w:val="000000"/>
                <w:sz w:val="20"/>
                <w:szCs w:val="28"/>
                <w:lang w:bidi="ar-EG"/>
              </w:rPr>
              <w:t xml:space="preserve">of </w:t>
            </w:r>
            <w:r w:rsidR="00E50C78">
              <w:rPr>
                <w:b/>
                <w:bCs/>
                <w:color w:val="000000"/>
                <w:sz w:val="20"/>
                <w:szCs w:val="28"/>
                <w:lang w:bidi="ar-EG"/>
              </w:rPr>
              <w:t xml:space="preserve"> </w:t>
            </w:r>
            <w:r w:rsidR="00E50C78" w:rsidRPr="00E50C78">
              <w:rPr>
                <w:b/>
                <w:bCs/>
                <w:color w:val="000000"/>
                <w:sz w:val="20"/>
                <w:szCs w:val="28"/>
                <w:lang w:bidi="ar-EG"/>
              </w:rPr>
              <w:t xml:space="preserve"> Dammam</w:t>
            </w:r>
          </w:p>
        </w:tc>
      </w:tr>
      <w:tr w:rsidR="004072B5">
        <w:tc>
          <w:tcPr>
            <w:tcW w:w="8640" w:type="dxa"/>
          </w:tcPr>
          <w:p w:rsidR="004072B5" w:rsidRPr="00BC77C2" w:rsidRDefault="004072B5" w:rsidP="00CA29B2">
            <w:pPr>
              <w:spacing w:before="240" w:after="240"/>
              <w:rPr>
                <w:b/>
                <w:bCs/>
                <w:color w:val="000000"/>
                <w:sz w:val="20"/>
                <w:szCs w:val="28"/>
                <w:lang w:bidi="ar-EG"/>
              </w:rPr>
            </w:pPr>
            <w:r>
              <w:rPr>
                <w:color w:val="000000"/>
                <w:sz w:val="20"/>
                <w:szCs w:val="28"/>
                <w:lang w:bidi="ar-EG"/>
              </w:rPr>
              <w:t xml:space="preserve">College/Department </w:t>
            </w:r>
            <w:r w:rsidR="00AE60E3">
              <w:rPr>
                <w:color w:val="000000"/>
                <w:sz w:val="20"/>
                <w:szCs w:val="28"/>
                <w:lang w:bidi="ar-EG"/>
              </w:rPr>
              <w:t xml:space="preserve">      </w:t>
            </w:r>
            <w:r w:rsidR="00BC77C2">
              <w:rPr>
                <w:color w:val="000000"/>
                <w:sz w:val="20"/>
                <w:szCs w:val="28"/>
                <w:lang w:bidi="ar-EG"/>
              </w:rPr>
              <w:t xml:space="preserve"> </w:t>
            </w:r>
            <w:r w:rsidR="00BC77C2">
              <w:rPr>
                <w:b/>
                <w:bCs/>
                <w:color w:val="000000"/>
                <w:sz w:val="20"/>
                <w:szCs w:val="28"/>
                <w:lang w:bidi="ar-EG"/>
              </w:rPr>
              <w:t>Dental College,  Department of Preventive Dental Sciences</w:t>
            </w:r>
          </w:p>
        </w:tc>
      </w:tr>
    </w:tbl>
    <w:p w:rsidR="004072B5" w:rsidRPr="0076438F" w:rsidRDefault="004072B5" w:rsidP="004072B5">
      <w:pPr>
        <w:pStyle w:val="Heading7"/>
        <w:spacing w:after="240"/>
        <w:rPr>
          <w:b/>
          <w:bCs/>
          <w:szCs w:val="28"/>
        </w:rPr>
      </w:pPr>
      <w:r w:rsidRPr="0076438F">
        <w:rPr>
          <w:b/>
          <w:bCs/>
          <w:szCs w:val="28"/>
        </w:rPr>
        <w:t>A Course Identification and General Information</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072B5">
        <w:tc>
          <w:tcPr>
            <w:tcW w:w="8640" w:type="dxa"/>
          </w:tcPr>
          <w:p w:rsidR="004072B5" w:rsidRPr="00C20FDB" w:rsidRDefault="004072B5" w:rsidP="00CA29B2">
            <w:pPr>
              <w:pStyle w:val="Heading7"/>
              <w:rPr>
                <w:b/>
                <w:bCs/>
                <w:sz w:val="20"/>
              </w:rPr>
            </w:pPr>
            <w:r>
              <w:rPr>
                <w:sz w:val="20"/>
              </w:rPr>
              <w:t>1.  Course title and code:</w:t>
            </w:r>
            <w:r w:rsidR="00BC77C2">
              <w:rPr>
                <w:sz w:val="20"/>
              </w:rPr>
              <w:t xml:space="preserve">    </w:t>
            </w:r>
            <w:r w:rsidR="00AE60E3">
              <w:rPr>
                <w:sz w:val="20"/>
              </w:rPr>
              <w:t xml:space="preserve">    </w:t>
            </w:r>
            <w:r w:rsidR="00C20FDB">
              <w:rPr>
                <w:b/>
                <w:bCs/>
                <w:sz w:val="20"/>
              </w:rPr>
              <w:t xml:space="preserve">Clinical </w:t>
            </w:r>
            <w:proofErr w:type="gramStart"/>
            <w:r w:rsidR="00C20FDB">
              <w:rPr>
                <w:b/>
                <w:bCs/>
                <w:sz w:val="20"/>
              </w:rPr>
              <w:t>Periodontics  PDS</w:t>
            </w:r>
            <w:proofErr w:type="gramEnd"/>
            <w:r w:rsidR="00C20FDB">
              <w:rPr>
                <w:b/>
                <w:bCs/>
                <w:sz w:val="20"/>
              </w:rPr>
              <w:t xml:space="preserve"> 571</w:t>
            </w:r>
          </w:p>
        </w:tc>
      </w:tr>
      <w:tr w:rsidR="004072B5">
        <w:tc>
          <w:tcPr>
            <w:tcW w:w="8640" w:type="dxa"/>
          </w:tcPr>
          <w:p w:rsidR="004072B5" w:rsidRPr="00C20FDB" w:rsidRDefault="004072B5" w:rsidP="00CA29B2">
            <w:pPr>
              <w:pStyle w:val="Heading7"/>
              <w:rPr>
                <w:b/>
                <w:bCs/>
                <w:sz w:val="20"/>
              </w:rPr>
            </w:pPr>
            <w:r>
              <w:rPr>
                <w:sz w:val="20"/>
              </w:rPr>
              <w:t>2.  Credit hours</w:t>
            </w:r>
            <w:r w:rsidR="00C20FDB">
              <w:rPr>
                <w:sz w:val="20"/>
              </w:rPr>
              <w:t xml:space="preserve">   </w:t>
            </w:r>
            <w:r w:rsidR="00AE60E3">
              <w:rPr>
                <w:sz w:val="20"/>
              </w:rPr>
              <w:t xml:space="preserve">                                 </w:t>
            </w:r>
            <w:r w:rsidR="00C20FDB">
              <w:rPr>
                <w:sz w:val="20"/>
              </w:rPr>
              <w:t xml:space="preserve">  </w:t>
            </w:r>
            <w:r w:rsidR="00AE60E3">
              <w:rPr>
                <w:sz w:val="20"/>
              </w:rPr>
              <w:t xml:space="preserve">   </w:t>
            </w:r>
            <w:r w:rsidR="00C20FDB">
              <w:rPr>
                <w:sz w:val="20"/>
              </w:rPr>
              <w:t xml:space="preserve">  </w:t>
            </w:r>
            <w:r w:rsidR="00C20FDB">
              <w:rPr>
                <w:b/>
                <w:bCs/>
                <w:sz w:val="20"/>
              </w:rPr>
              <w:t>04</w:t>
            </w:r>
          </w:p>
        </w:tc>
      </w:tr>
      <w:tr w:rsidR="004072B5">
        <w:tc>
          <w:tcPr>
            <w:tcW w:w="8640" w:type="dxa"/>
          </w:tcPr>
          <w:p w:rsidR="004072B5" w:rsidRDefault="004072B5" w:rsidP="00CA29B2">
            <w:pPr>
              <w:pStyle w:val="Heading1"/>
              <w:rPr>
                <w:b w:val="0"/>
                <w:color w:val="000000"/>
                <w:sz w:val="20"/>
              </w:rPr>
            </w:pPr>
            <w:r>
              <w:rPr>
                <w:b w:val="0"/>
                <w:color w:val="000000"/>
                <w:sz w:val="20"/>
                <w:lang w:val="en-AU"/>
              </w:rPr>
              <w:t xml:space="preserve">3.  </w:t>
            </w:r>
            <w:r>
              <w:rPr>
                <w:b w:val="0"/>
                <w:color w:val="000000"/>
                <w:sz w:val="20"/>
              </w:rPr>
              <w:t xml:space="preserve">Program(s) in which the course is offered. </w:t>
            </w:r>
          </w:p>
          <w:p w:rsidR="004072B5" w:rsidRDefault="004072B5" w:rsidP="00CA29B2">
            <w:pPr>
              <w:pStyle w:val="Heading1"/>
              <w:rPr>
                <w:b w:val="0"/>
                <w:color w:val="000000"/>
                <w:sz w:val="20"/>
              </w:rPr>
            </w:pPr>
            <w:r>
              <w:rPr>
                <w:b w:val="0"/>
                <w:color w:val="000000"/>
                <w:sz w:val="20"/>
              </w:rPr>
              <w:t>(If general elective available in many programs indicate this rather than list programs)</w:t>
            </w:r>
          </w:p>
          <w:p w:rsidR="004072B5" w:rsidRDefault="004072B5" w:rsidP="00CA29B2">
            <w:pPr>
              <w:pStyle w:val="Heading7"/>
              <w:ind w:left="72"/>
              <w:rPr>
                <w:b/>
                <w:bCs/>
                <w:sz w:val="20"/>
              </w:rPr>
            </w:pPr>
          </w:p>
        </w:tc>
      </w:tr>
      <w:tr w:rsidR="004072B5">
        <w:tc>
          <w:tcPr>
            <w:tcW w:w="8640" w:type="dxa"/>
          </w:tcPr>
          <w:p w:rsidR="004072B5" w:rsidRDefault="004072B5" w:rsidP="00CA29B2">
            <w:pPr>
              <w:pStyle w:val="Footer"/>
              <w:tabs>
                <w:tab w:val="clear" w:pos="4153"/>
                <w:tab w:val="clear" w:pos="8306"/>
                <w:tab w:val="left" w:pos="72"/>
              </w:tabs>
              <w:rPr>
                <w:sz w:val="20"/>
                <w:lang w:bidi="ar-EG"/>
              </w:rPr>
            </w:pPr>
            <w:r>
              <w:rPr>
                <w:sz w:val="20"/>
                <w:lang w:bidi="ar-EG"/>
              </w:rPr>
              <w:t>4.  Name of faculty member responsible for the course</w:t>
            </w:r>
          </w:p>
          <w:p w:rsidR="004072B5" w:rsidRPr="00C20FDB" w:rsidRDefault="00C20FDB" w:rsidP="00E50C78">
            <w:pPr>
              <w:ind w:left="360"/>
              <w:rPr>
                <w:b/>
                <w:bCs/>
                <w:sz w:val="20"/>
                <w:szCs w:val="20"/>
              </w:rPr>
            </w:pPr>
            <w:r>
              <w:rPr>
                <w:b/>
                <w:bCs/>
              </w:rPr>
              <w:t xml:space="preserve">   </w:t>
            </w:r>
            <w:r w:rsidR="00AE60E3">
              <w:rPr>
                <w:b/>
                <w:bCs/>
              </w:rPr>
              <w:t xml:space="preserve">                                           </w:t>
            </w:r>
            <w:r>
              <w:rPr>
                <w:b/>
                <w:bCs/>
              </w:rPr>
              <w:t xml:space="preserve"> </w:t>
            </w:r>
            <w:r w:rsidR="00E50C78">
              <w:rPr>
                <w:b/>
                <w:bCs/>
                <w:sz w:val="20"/>
                <w:szCs w:val="20"/>
              </w:rPr>
              <w:t>Prof. Khalid Almas</w:t>
            </w:r>
          </w:p>
        </w:tc>
      </w:tr>
      <w:tr w:rsidR="004072B5">
        <w:tc>
          <w:tcPr>
            <w:tcW w:w="8640" w:type="dxa"/>
          </w:tcPr>
          <w:p w:rsidR="004072B5" w:rsidRPr="00C20FDB" w:rsidRDefault="004072B5" w:rsidP="00CA29B2">
            <w:pPr>
              <w:pStyle w:val="Heading7"/>
              <w:rPr>
                <w:b/>
                <w:bCs/>
                <w:sz w:val="20"/>
                <w:lang w:val="en-US"/>
              </w:rPr>
            </w:pPr>
            <w:r>
              <w:rPr>
                <w:sz w:val="20"/>
              </w:rPr>
              <w:t>5.  Level/year at which this course is offered</w:t>
            </w:r>
            <w:r w:rsidR="00C20FDB">
              <w:rPr>
                <w:sz w:val="20"/>
              </w:rPr>
              <w:t xml:space="preserve">     </w:t>
            </w:r>
            <w:r w:rsidR="00C20FDB">
              <w:rPr>
                <w:b/>
                <w:bCs/>
                <w:sz w:val="20"/>
              </w:rPr>
              <w:t>05</w:t>
            </w:r>
          </w:p>
        </w:tc>
      </w:tr>
      <w:tr w:rsidR="004072B5">
        <w:tc>
          <w:tcPr>
            <w:tcW w:w="8640" w:type="dxa"/>
          </w:tcPr>
          <w:p w:rsidR="004072B5" w:rsidRDefault="004072B5" w:rsidP="00CA29B2">
            <w:pPr>
              <w:rPr>
                <w:sz w:val="20"/>
              </w:rPr>
            </w:pPr>
            <w:r>
              <w:rPr>
                <w:sz w:val="20"/>
              </w:rPr>
              <w:t>6.  Pre-requisites for this course (if any)</w:t>
            </w:r>
          </w:p>
          <w:p w:rsidR="004072B5" w:rsidRPr="00C20FDB" w:rsidRDefault="00C20FDB" w:rsidP="00CA29B2">
            <w:pPr>
              <w:rPr>
                <w:b/>
                <w:bCs/>
                <w:sz w:val="20"/>
              </w:rPr>
            </w:pPr>
            <w:r>
              <w:rPr>
                <w:sz w:val="20"/>
              </w:rPr>
              <w:t xml:space="preserve">                                                                        </w:t>
            </w:r>
            <w:r>
              <w:rPr>
                <w:b/>
                <w:bCs/>
                <w:sz w:val="20"/>
              </w:rPr>
              <w:t>PDS 461, SDEN 432, BDS 421</w:t>
            </w:r>
          </w:p>
        </w:tc>
      </w:tr>
      <w:tr w:rsidR="004072B5">
        <w:tc>
          <w:tcPr>
            <w:tcW w:w="8640" w:type="dxa"/>
          </w:tcPr>
          <w:p w:rsidR="004072B5" w:rsidRDefault="004072B5" w:rsidP="00CA29B2">
            <w:pPr>
              <w:rPr>
                <w:sz w:val="20"/>
              </w:rPr>
            </w:pPr>
            <w:r>
              <w:rPr>
                <w:sz w:val="20"/>
              </w:rPr>
              <w:t>7.  Co-requisites for this course (if any)</w:t>
            </w:r>
          </w:p>
          <w:p w:rsidR="004072B5" w:rsidRPr="00C20FDB" w:rsidRDefault="00C20FDB" w:rsidP="00CA29B2">
            <w:pPr>
              <w:rPr>
                <w:b/>
                <w:bCs/>
                <w:sz w:val="20"/>
              </w:rPr>
            </w:pPr>
            <w:r>
              <w:rPr>
                <w:b/>
                <w:bCs/>
                <w:sz w:val="20"/>
              </w:rPr>
              <w:t xml:space="preserve">                                                                           none</w:t>
            </w:r>
          </w:p>
        </w:tc>
      </w:tr>
      <w:tr w:rsidR="004072B5">
        <w:tc>
          <w:tcPr>
            <w:tcW w:w="8640" w:type="dxa"/>
          </w:tcPr>
          <w:p w:rsidR="004072B5" w:rsidRDefault="004072B5" w:rsidP="00CA29B2">
            <w:pPr>
              <w:rPr>
                <w:color w:val="000000"/>
                <w:sz w:val="20"/>
                <w:lang w:bidi="ar-EG"/>
              </w:rPr>
            </w:pPr>
            <w:r>
              <w:rPr>
                <w:color w:val="000000"/>
                <w:sz w:val="20"/>
                <w:lang w:bidi="ar-EG"/>
              </w:rPr>
              <w:t>8.  Location if not on main campus</w:t>
            </w:r>
          </w:p>
          <w:p w:rsidR="004072B5" w:rsidRDefault="004072B5" w:rsidP="00CA29B2">
            <w:pPr>
              <w:rPr>
                <w:color w:val="000000"/>
                <w:sz w:val="20"/>
                <w:lang w:bidi="ar-EG"/>
              </w:rPr>
            </w:pPr>
          </w:p>
        </w:tc>
      </w:tr>
    </w:tbl>
    <w:p w:rsidR="004072B5" w:rsidRDefault="004072B5" w:rsidP="004072B5">
      <w:pPr>
        <w:pStyle w:val="Heading7"/>
        <w:spacing w:after="240"/>
        <w:rPr>
          <w:b/>
          <w:bCs/>
          <w:szCs w:val="28"/>
        </w:rPr>
      </w:pPr>
    </w:p>
    <w:p w:rsidR="004072B5" w:rsidRPr="0076438F" w:rsidRDefault="004072B5" w:rsidP="004072B5">
      <w:pPr>
        <w:pStyle w:val="Heading7"/>
        <w:spacing w:after="240"/>
        <w:rPr>
          <w:b/>
          <w:bCs/>
          <w:sz w:val="20"/>
          <w:lang w:val="en-US"/>
        </w:rPr>
      </w:pPr>
      <w:r>
        <w:rPr>
          <w:b/>
          <w:bCs/>
          <w:szCs w:val="28"/>
        </w:rPr>
        <w:br w:type="page"/>
      </w:r>
      <w:r>
        <w:rPr>
          <w:b/>
          <w:bCs/>
        </w:rPr>
        <w:lastRenderedPageBreak/>
        <w:t xml:space="preserve">B </w:t>
      </w:r>
      <w:r w:rsidRPr="0076438F">
        <w:rPr>
          <w:b/>
          <w:bCs/>
        </w:rPr>
        <w:t xml:space="preserve"> Objectives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072B5">
        <w:trPr>
          <w:cantSplit/>
          <w:trHeight w:val="690"/>
        </w:trPr>
        <w:tc>
          <w:tcPr>
            <w:tcW w:w="8640" w:type="dxa"/>
          </w:tcPr>
          <w:p w:rsidR="004072B5" w:rsidRDefault="004072B5" w:rsidP="00E50C78">
            <w:pPr>
              <w:pStyle w:val="Heading7"/>
              <w:numPr>
                <w:ilvl w:val="0"/>
                <w:numId w:val="13"/>
              </w:numPr>
              <w:rPr>
                <w:sz w:val="20"/>
              </w:rPr>
            </w:pPr>
            <w:r>
              <w:rPr>
                <w:sz w:val="20"/>
              </w:rPr>
              <w:t>Summary of the main learning outcomes for students enrolled in the course.</w:t>
            </w:r>
          </w:p>
          <w:p w:rsidR="00E50C78" w:rsidRPr="00E50C78" w:rsidRDefault="00E50C78" w:rsidP="00E50C78"/>
          <w:p w:rsidR="004072B5" w:rsidRPr="00AE60E3" w:rsidRDefault="00C20FDB" w:rsidP="00E50C78">
            <w:pPr>
              <w:jc w:val="both"/>
              <w:rPr>
                <w:b/>
                <w:bCs/>
                <w:sz w:val="20"/>
                <w:lang w:val="en-US"/>
              </w:rPr>
            </w:pPr>
            <w:r w:rsidRPr="00AE60E3">
              <w:rPr>
                <w:b/>
                <w:bCs/>
                <w:sz w:val="20"/>
                <w:lang w:val="en-US"/>
              </w:rPr>
              <w:t>The rationale of periodontal therapy will be studied, in particular the healing responses acquired</w:t>
            </w:r>
          </w:p>
          <w:p w:rsidR="00E50C78" w:rsidRDefault="00FD2BC4" w:rsidP="00E50C78">
            <w:pPr>
              <w:jc w:val="both"/>
              <w:rPr>
                <w:b/>
                <w:bCs/>
                <w:sz w:val="20"/>
                <w:lang w:val="en-US"/>
              </w:rPr>
            </w:pPr>
            <w:proofErr w:type="gramStart"/>
            <w:r>
              <w:rPr>
                <w:b/>
                <w:bCs/>
                <w:sz w:val="20"/>
                <w:lang w:val="en-US"/>
              </w:rPr>
              <w:t>in</w:t>
            </w:r>
            <w:proofErr w:type="gramEnd"/>
            <w:r w:rsidR="00C20FDB" w:rsidRPr="00AE60E3">
              <w:rPr>
                <w:b/>
                <w:bCs/>
                <w:sz w:val="20"/>
                <w:lang w:val="en-US"/>
              </w:rPr>
              <w:t xml:space="preserve"> the periodontium with</w:t>
            </w:r>
            <w:r w:rsidR="00E5253B" w:rsidRPr="00AE60E3">
              <w:rPr>
                <w:b/>
                <w:bCs/>
                <w:sz w:val="20"/>
                <w:lang w:val="en-US"/>
              </w:rPr>
              <w:t xml:space="preserve"> regards to</w:t>
            </w:r>
            <w:r w:rsidR="00C20FDB" w:rsidRPr="00AE60E3">
              <w:rPr>
                <w:b/>
                <w:bCs/>
                <w:sz w:val="20"/>
                <w:lang w:val="en-US"/>
              </w:rPr>
              <w:t xml:space="preserve"> various treatment modalities. Students will be able to assess risks of disease development</w:t>
            </w:r>
            <w:r w:rsidR="00E5253B" w:rsidRPr="00AE60E3">
              <w:rPr>
                <w:b/>
                <w:bCs/>
                <w:sz w:val="20"/>
                <w:lang w:val="en-US"/>
              </w:rPr>
              <w:t xml:space="preserve">, as well as ascertain the prognosis </w:t>
            </w:r>
            <w:r w:rsidR="00837739" w:rsidRPr="00AE60E3">
              <w:rPr>
                <w:b/>
                <w:bCs/>
                <w:sz w:val="20"/>
                <w:lang w:val="en-US"/>
              </w:rPr>
              <w:t xml:space="preserve">of each treatment modality as related to the type of disease diagnosed. The relationship between periodontal diseases with other clinical disciplines of dentistry will be discussed. </w:t>
            </w:r>
          </w:p>
          <w:p w:rsidR="00E50C78" w:rsidRDefault="00E50C78" w:rsidP="00E50C78">
            <w:pPr>
              <w:jc w:val="both"/>
              <w:rPr>
                <w:b/>
                <w:bCs/>
                <w:sz w:val="20"/>
                <w:lang w:val="en-US"/>
              </w:rPr>
            </w:pPr>
          </w:p>
          <w:p w:rsidR="004072B5" w:rsidRDefault="00837739" w:rsidP="00E50C78">
            <w:pPr>
              <w:jc w:val="both"/>
              <w:rPr>
                <w:b/>
                <w:bCs/>
                <w:sz w:val="20"/>
                <w:lang w:val="en-US"/>
              </w:rPr>
            </w:pPr>
            <w:r w:rsidRPr="00AE60E3">
              <w:rPr>
                <w:b/>
                <w:bCs/>
                <w:sz w:val="20"/>
                <w:lang w:val="en-US"/>
              </w:rPr>
              <w:t>The more advanced aspects of the relationship between periodontal diseases and systemic conditions will be presented. Students will study the objectives, indications and contraindications of various periodontal surgical procedures. The surgical approaches to the management of periodontal diseases will be studied, such that the student will be exposed to the complete spectrum of surgical therapeutic techniques, however, the student will be expected to develop the skills in clinical practice limited to those to be performed in an integrated comprehensive</w:t>
            </w:r>
            <w:r w:rsidR="00AE60E3" w:rsidRPr="00AE60E3">
              <w:rPr>
                <w:b/>
                <w:bCs/>
                <w:sz w:val="20"/>
                <w:lang w:val="en-US"/>
              </w:rPr>
              <w:t xml:space="preserve"> care general practice. </w:t>
            </w:r>
          </w:p>
          <w:p w:rsidR="00E50C78" w:rsidRPr="00AE60E3" w:rsidRDefault="00E50C78" w:rsidP="00E50C78">
            <w:pPr>
              <w:jc w:val="both"/>
              <w:rPr>
                <w:b/>
                <w:bCs/>
                <w:sz w:val="20"/>
                <w:lang w:val="en-US"/>
              </w:rPr>
            </w:pPr>
          </w:p>
          <w:p w:rsidR="00AE60E3" w:rsidRPr="00AE60E3" w:rsidRDefault="00AE60E3" w:rsidP="00E50C78">
            <w:pPr>
              <w:jc w:val="both"/>
              <w:rPr>
                <w:b/>
                <w:bCs/>
                <w:sz w:val="20"/>
                <w:lang w:val="en-US"/>
              </w:rPr>
            </w:pPr>
            <w:r w:rsidRPr="00AE60E3">
              <w:rPr>
                <w:b/>
                <w:bCs/>
                <w:sz w:val="20"/>
                <w:lang w:val="en-US"/>
              </w:rPr>
              <w:t>Clinically, students will be able to diagnose, ascertain prognosis, plan and deliver routine non-surgical treatment to patients with periodontal diseases, as well as interpret results on the treatment rendered. Students should be able to devise the appropriate periodontal maintenance program suitable for each patient.</w:t>
            </w:r>
          </w:p>
          <w:p w:rsidR="004072B5" w:rsidRDefault="004072B5" w:rsidP="00E50C78">
            <w:pPr>
              <w:jc w:val="both"/>
              <w:rPr>
                <w:sz w:val="20"/>
                <w:lang w:val="en-US"/>
              </w:rPr>
            </w:pPr>
          </w:p>
          <w:p w:rsidR="004072B5" w:rsidRDefault="004072B5" w:rsidP="00CA29B2">
            <w:pPr>
              <w:rPr>
                <w:sz w:val="20"/>
                <w:lang w:val="en-US"/>
              </w:rPr>
            </w:pPr>
          </w:p>
          <w:p w:rsidR="004072B5" w:rsidRDefault="004072B5" w:rsidP="00CA29B2">
            <w:pPr>
              <w:rPr>
                <w:sz w:val="20"/>
                <w:lang w:val="en-US"/>
              </w:rPr>
            </w:pPr>
          </w:p>
          <w:p w:rsidR="004072B5" w:rsidRDefault="004072B5" w:rsidP="00CA29B2">
            <w:pPr>
              <w:rPr>
                <w:sz w:val="20"/>
                <w:lang w:val="en-US"/>
              </w:rPr>
            </w:pPr>
          </w:p>
          <w:p w:rsidR="004072B5" w:rsidRDefault="004072B5" w:rsidP="00CA29B2">
            <w:pPr>
              <w:rPr>
                <w:sz w:val="20"/>
                <w:lang w:val="en-US"/>
              </w:rPr>
            </w:pPr>
          </w:p>
        </w:tc>
      </w:tr>
      <w:tr w:rsidR="004072B5">
        <w:tc>
          <w:tcPr>
            <w:tcW w:w="8640" w:type="dxa"/>
          </w:tcPr>
          <w:p w:rsidR="004072B5" w:rsidRDefault="004072B5" w:rsidP="00CA29B2">
            <w:pPr>
              <w:pStyle w:val="Heading7"/>
              <w:rPr>
                <w:sz w:val="20"/>
              </w:rPr>
            </w:pPr>
            <w:r>
              <w:rPr>
                <w:sz w:val="20"/>
              </w:rPr>
              <w:t>2.  Briefly describe any plans for developing and improving the course that are being implemented.  (</w:t>
            </w:r>
            <w:proofErr w:type="spellStart"/>
            <w:proofErr w:type="gramStart"/>
            <w:r>
              <w:rPr>
                <w:sz w:val="20"/>
              </w:rPr>
              <w:t>eg</w:t>
            </w:r>
            <w:proofErr w:type="spellEnd"/>
            <w:proofErr w:type="gramEnd"/>
            <w:r>
              <w:rPr>
                <w:sz w:val="20"/>
              </w:rPr>
              <w:t xml:space="preserve"> increased use of IT or web based reference material,  changes in content as a result of new research in the field)</w:t>
            </w:r>
          </w:p>
          <w:p w:rsidR="004072B5" w:rsidRDefault="004072B5" w:rsidP="00CA29B2"/>
          <w:p w:rsidR="004072B5" w:rsidRPr="004E6722" w:rsidRDefault="00AE60E3" w:rsidP="00E50C78">
            <w:pPr>
              <w:rPr>
                <w:b/>
                <w:bCs/>
                <w:sz w:val="20"/>
                <w:szCs w:val="20"/>
              </w:rPr>
            </w:pPr>
            <w:r>
              <w:rPr>
                <w:b/>
                <w:bCs/>
                <w:sz w:val="20"/>
                <w:szCs w:val="20"/>
              </w:rPr>
              <w:t>Applicable academic updating of course contents as deemed necessary.</w:t>
            </w:r>
          </w:p>
          <w:p w:rsidR="004072B5" w:rsidRDefault="004072B5" w:rsidP="00CA29B2"/>
          <w:p w:rsidR="004072B5" w:rsidRDefault="004072B5" w:rsidP="00CA29B2"/>
          <w:p w:rsidR="004072B5" w:rsidRPr="0006374C" w:rsidRDefault="004072B5" w:rsidP="00CA29B2"/>
        </w:tc>
      </w:tr>
    </w:tbl>
    <w:p w:rsidR="004072B5" w:rsidRDefault="004072B5" w:rsidP="004072B5">
      <w:pPr>
        <w:pStyle w:val="Heading9"/>
        <w:rPr>
          <w:rFonts w:ascii="Times New Roman" w:hAnsi="Times New Roman" w:cs="Times New Roman"/>
          <w:bCs/>
          <w:sz w:val="20"/>
          <w:szCs w:val="20"/>
        </w:rPr>
      </w:pPr>
      <w:r w:rsidRPr="0076438F">
        <w:rPr>
          <w:rFonts w:ascii="Times New Roman" w:hAnsi="Times New Roman" w:cs="Times New Roman"/>
          <w:b/>
          <w:bCs/>
          <w:sz w:val="24"/>
        </w:rPr>
        <w:t>C.</w:t>
      </w:r>
      <w:r w:rsidRPr="0076438F">
        <w:rPr>
          <w:rFonts w:ascii="Times New Roman" w:hAnsi="Times New Roman" w:cs="Times New Roman"/>
          <w:b/>
          <w:bCs/>
        </w:rPr>
        <w:t xml:space="preserve">  </w:t>
      </w:r>
      <w:r w:rsidRPr="0076438F">
        <w:rPr>
          <w:rFonts w:ascii="Times New Roman" w:hAnsi="Times New Roman" w:cs="Times New Roman"/>
          <w:b/>
          <w:bCs/>
          <w:sz w:val="24"/>
        </w:rPr>
        <w:t xml:space="preserve">Course </w:t>
      </w:r>
      <w:proofErr w:type="gramStart"/>
      <w:r w:rsidRPr="0076438F">
        <w:rPr>
          <w:rFonts w:ascii="Times New Roman" w:hAnsi="Times New Roman" w:cs="Times New Roman"/>
          <w:b/>
          <w:bCs/>
          <w:sz w:val="24"/>
        </w:rPr>
        <w:t>Description</w:t>
      </w:r>
      <w:r>
        <w:rPr>
          <w:rFonts w:ascii="Times New Roman" w:hAnsi="Times New Roman" w:cs="Times New Roman"/>
        </w:rPr>
        <w:t xml:space="preserve">  </w:t>
      </w:r>
      <w:r>
        <w:rPr>
          <w:rFonts w:ascii="Times New Roman" w:hAnsi="Times New Roman" w:cs="Times New Roman"/>
          <w:bCs/>
          <w:sz w:val="20"/>
          <w:szCs w:val="20"/>
        </w:rPr>
        <w:t>(</w:t>
      </w:r>
      <w:proofErr w:type="gramEnd"/>
      <w:r>
        <w:rPr>
          <w:rFonts w:ascii="Times New Roman" w:hAnsi="Times New Roman" w:cs="Times New Roman"/>
          <w:bCs/>
          <w:sz w:val="20"/>
          <w:szCs w:val="20"/>
        </w:rPr>
        <w:t>Note:  General description in the form to be used for the Bulletin or Handbook should be attached)</w:t>
      </w:r>
    </w:p>
    <w:p w:rsidR="004072B5" w:rsidRDefault="004072B5" w:rsidP="004072B5">
      <w:pPr>
        <w:rPr>
          <w:lang w:bidi="ar-EG"/>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900"/>
        <w:gridCol w:w="900"/>
      </w:tblGrid>
      <w:tr w:rsidR="004072B5">
        <w:tc>
          <w:tcPr>
            <w:tcW w:w="8640" w:type="dxa"/>
            <w:gridSpan w:val="3"/>
          </w:tcPr>
          <w:p w:rsidR="004072B5" w:rsidRDefault="004072B5" w:rsidP="00CA29B2">
            <w:pPr>
              <w:rPr>
                <w:sz w:val="20"/>
                <w:lang w:bidi="ar-EG"/>
              </w:rPr>
            </w:pPr>
            <w:r>
              <w:rPr>
                <w:sz w:val="20"/>
                <w:lang w:bidi="ar-EG"/>
              </w:rPr>
              <w:t xml:space="preserve">1 Topics to be Covered </w:t>
            </w:r>
          </w:p>
          <w:p w:rsidR="004072B5" w:rsidRDefault="004072B5" w:rsidP="00CA29B2">
            <w:pPr>
              <w:rPr>
                <w:b/>
                <w:sz w:val="20"/>
                <w:lang w:bidi="ar-EG"/>
              </w:rPr>
            </w:pPr>
          </w:p>
        </w:tc>
      </w:tr>
      <w:tr w:rsidR="004072B5">
        <w:trPr>
          <w:cantSplit/>
        </w:trPr>
        <w:tc>
          <w:tcPr>
            <w:tcW w:w="6840" w:type="dxa"/>
          </w:tcPr>
          <w:p w:rsidR="004072B5" w:rsidRDefault="00A50F37" w:rsidP="00CA29B2">
            <w:pPr>
              <w:jc w:val="center"/>
              <w:rPr>
                <w:sz w:val="20"/>
                <w:lang w:val="fr-FR" w:bidi="ar-EG"/>
              </w:rPr>
            </w:pPr>
            <w:r>
              <w:rPr>
                <w:sz w:val="20"/>
                <w:lang w:val="fr-FR" w:bidi="ar-EG"/>
              </w:rPr>
              <w:t xml:space="preserve">List of </w:t>
            </w:r>
            <w:proofErr w:type="spellStart"/>
            <w:r w:rsidR="004072B5">
              <w:rPr>
                <w:sz w:val="20"/>
                <w:lang w:val="fr-FR" w:bidi="ar-EG"/>
              </w:rPr>
              <w:t>Topic</w:t>
            </w:r>
            <w:r>
              <w:rPr>
                <w:sz w:val="20"/>
                <w:lang w:val="fr-FR" w:bidi="ar-EG"/>
              </w:rPr>
              <w:t>s</w:t>
            </w:r>
            <w:proofErr w:type="spellEnd"/>
          </w:p>
        </w:tc>
        <w:tc>
          <w:tcPr>
            <w:tcW w:w="900" w:type="dxa"/>
          </w:tcPr>
          <w:p w:rsidR="004072B5" w:rsidRDefault="004072B5" w:rsidP="00CA29B2">
            <w:pPr>
              <w:jc w:val="center"/>
              <w:rPr>
                <w:sz w:val="20"/>
                <w:lang w:bidi="ar-EG"/>
              </w:rPr>
            </w:pPr>
            <w:r>
              <w:rPr>
                <w:sz w:val="20"/>
                <w:lang w:bidi="ar-EG"/>
              </w:rPr>
              <w:t>No of</w:t>
            </w:r>
          </w:p>
          <w:p w:rsidR="004072B5" w:rsidRDefault="004072B5" w:rsidP="00CA29B2">
            <w:pPr>
              <w:jc w:val="center"/>
              <w:rPr>
                <w:sz w:val="20"/>
                <w:lang w:bidi="ar-EG"/>
              </w:rPr>
            </w:pPr>
            <w:r>
              <w:rPr>
                <w:sz w:val="20"/>
                <w:lang w:bidi="ar-EG"/>
              </w:rPr>
              <w:t>Weeks</w:t>
            </w:r>
          </w:p>
        </w:tc>
        <w:tc>
          <w:tcPr>
            <w:tcW w:w="900" w:type="dxa"/>
          </w:tcPr>
          <w:p w:rsidR="004072B5" w:rsidRDefault="004072B5" w:rsidP="00CA29B2">
            <w:pPr>
              <w:jc w:val="center"/>
              <w:rPr>
                <w:sz w:val="20"/>
                <w:lang w:bidi="ar-EG"/>
              </w:rPr>
            </w:pPr>
            <w:proofErr w:type="spellStart"/>
            <w:r>
              <w:rPr>
                <w:sz w:val="20"/>
                <w:lang w:bidi="ar-EG"/>
              </w:rPr>
              <w:t>Contacthours</w:t>
            </w:r>
            <w:proofErr w:type="spellEnd"/>
          </w:p>
        </w:tc>
      </w:tr>
      <w:tr w:rsidR="00AE60E3">
        <w:trPr>
          <w:cantSplit/>
        </w:trPr>
        <w:tc>
          <w:tcPr>
            <w:tcW w:w="6840" w:type="dxa"/>
          </w:tcPr>
          <w:p w:rsidR="00AE60E3" w:rsidRDefault="00AE60E3" w:rsidP="0000653C">
            <w:pPr>
              <w:spacing w:before="240"/>
              <w:rPr>
                <w:rFonts w:asciiTheme="majorBidi" w:hAnsiTheme="majorBidi" w:cstheme="majorBidi"/>
                <w:b/>
                <w:bCs/>
                <w:sz w:val="20"/>
                <w:szCs w:val="20"/>
                <w:lang w:val="en-US"/>
              </w:rPr>
            </w:pPr>
            <w:r w:rsidRPr="0093699B">
              <w:rPr>
                <w:rFonts w:asciiTheme="majorBidi" w:hAnsiTheme="majorBidi" w:cstheme="majorBidi"/>
                <w:b/>
                <w:bCs/>
                <w:sz w:val="20"/>
                <w:szCs w:val="20"/>
                <w:lang w:val="en-US"/>
              </w:rPr>
              <w:t>Risk Factors, Prognosis in Periodontitis</w:t>
            </w:r>
          </w:p>
          <w:p w:rsidR="00AE60E3" w:rsidRPr="0093699B" w:rsidRDefault="00AE60E3" w:rsidP="0000653C">
            <w:pPr>
              <w:spacing w:before="240"/>
              <w:rPr>
                <w:rFonts w:asciiTheme="majorBidi" w:hAnsiTheme="majorBidi" w:cstheme="majorBidi"/>
                <w:b/>
                <w:bCs/>
                <w:sz w:val="20"/>
                <w:szCs w:val="20"/>
                <w:lang w:val="en-US"/>
              </w:rPr>
            </w:pPr>
          </w:p>
        </w:tc>
        <w:tc>
          <w:tcPr>
            <w:tcW w:w="900" w:type="dxa"/>
          </w:tcPr>
          <w:p w:rsidR="00AE60E3" w:rsidRPr="002D581C" w:rsidRDefault="00AE60E3" w:rsidP="0000653C">
            <w:pPr>
              <w:spacing w:before="240"/>
              <w:jc w:val="center"/>
              <w:rPr>
                <w:b/>
                <w:bCs/>
                <w:sz w:val="20"/>
                <w:szCs w:val="20"/>
                <w:lang w:bidi="ar-EG"/>
              </w:rPr>
            </w:pPr>
            <w:r w:rsidRPr="002D581C">
              <w:rPr>
                <w:b/>
                <w:bCs/>
                <w:sz w:val="20"/>
                <w:szCs w:val="20"/>
                <w:lang w:bidi="ar-EG"/>
              </w:rPr>
              <w:t>1</w:t>
            </w:r>
          </w:p>
        </w:tc>
        <w:tc>
          <w:tcPr>
            <w:tcW w:w="900" w:type="dxa"/>
          </w:tcPr>
          <w:p w:rsidR="00AE60E3" w:rsidRPr="00423E48" w:rsidRDefault="00AE60E3" w:rsidP="0000653C">
            <w:pPr>
              <w:pStyle w:val="Heading7"/>
              <w:jc w:val="center"/>
              <w:rPr>
                <w:b/>
                <w:bCs/>
                <w:sz w:val="20"/>
                <w:szCs w:val="20"/>
              </w:rPr>
            </w:pPr>
            <w:r w:rsidRPr="00423E48">
              <w:rPr>
                <w:b/>
                <w:bCs/>
                <w:sz w:val="20"/>
                <w:szCs w:val="20"/>
              </w:rPr>
              <w:t>1</w:t>
            </w:r>
          </w:p>
        </w:tc>
      </w:tr>
      <w:tr w:rsidR="00AE60E3">
        <w:trPr>
          <w:cantSplit/>
        </w:trPr>
        <w:tc>
          <w:tcPr>
            <w:tcW w:w="6840" w:type="dxa"/>
          </w:tcPr>
          <w:p w:rsidR="00AE60E3" w:rsidRDefault="00AE60E3" w:rsidP="0000653C">
            <w:pPr>
              <w:spacing w:before="240"/>
              <w:rPr>
                <w:rFonts w:asciiTheme="majorBidi" w:hAnsiTheme="majorBidi" w:cstheme="majorBidi"/>
                <w:b/>
                <w:bCs/>
                <w:sz w:val="20"/>
                <w:szCs w:val="20"/>
                <w:lang w:val="en-US"/>
              </w:rPr>
            </w:pPr>
            <w:r w:rsidRPr="0093699B">
              <w:rPr>
                <w:rFonts w:asciiTheme="majorBidi" w:hAnsiTheme="majorBidi" w:cstheme="majorBidi"/>
                <w:b/>
                <w:bCs/>
                <w:sz w:val="20"/>
                <w:szCs w:val="20"/>
                <w:lang w:val="en-US"/>
              </w:rPr>
              <w:t xml:space="preserve">Acute Gingival &amp; Periodontal Diseases </w:t>
            </w:r>
          </w:p>
          <w:p w:rsidR="00AE60E3" w:rsidRPr="0093699B" w:rsidRDefault="00AE60E3" w:rsidP="0000653C">
            <w:pPr>
              <w:spacing w:before="240"/>
              <w:rPr>
                <w:rFonts w:asciiTheme="majorBidi" w:hAnsiTheme="majorBidi" w:cstheme="majorBidi"/>
                <w:b/>
                <w:bCs/>
                <w:sz w:val="20"/>
                <w:szCs w:val="20"/>
                <w:lang w:val="en-US"/>
              </w:rPr>
            </w:pPr>
          </w:p>
        </w:tc>
        <w:tc>
          <w:tcPr>
            <w:tcW w:w="900" w:type="dxa"/>
          </w:tcPr>
          <w:p w:rsidR="00AE60E3" w:rsidRPr="002D581C" w:rsidRDefault="002D581C" w:rsidP="0000653C">
            <w:pPr>
              <w:spacing w:before="240"/>
              <w:jc w:val="center"/>
              <w:rPr>
                <w:b/>
                <w:bCs/>
                <w:sz w:val="20"/>
                <w:szCs w:val="20"/>
                <w:lang w:bidi="ar-EG"/>
              </w:rPr>
            </w:pPr>
            <w:r>
              <w:rPr>
                <w:b/>
                <w:bCs/>
                <w:sz w:val="20"/>
                <w:szCs w:val="20"/>
                <w:lang w:bidi="ar-EG"/>
              </w:rPr>
              <w:t>1</w:t>
            </w:r>
          </w:p>
        </w:tc>
        <w:tc>
          <w:tcPr>
            <w:tcW w:w="900" w:type="dxa"/>
          </w:tcPr>
          <w:p w:rsidR="00AE60E3" w:rsidRPr="00423E48" w:rsidRDefault="00AE60E3" w:rsidP="0000653C">
            <w:pPr>
              <w:pStyle w:val="Heading7"/>
              <w:jc w:val="center"/>
              <w:rPr>
                <w:b/>
                <w:bCs/>
                <w:sz w:val="20"/>
                <w:szCs w:val="20"/>
              </w:rPr>
            </w:pPr>
            <w:r w:rsidRPr="00423E48">
              <w:rPr>
                <w:b/>
                <w:bCs/>
                <w:sz w:val="20"/>
                <w:szCs w:val="20"/>
              </w:rPr>
              <w:t>2</w:t>
            </w:r>
          </w:p>
        </w:tc>
      </w:tr>
      <w:tr w:rsidR="00AE60E3">
        <w:trPr>
          <w:cantSplit/>
        </w:trPr>
        <w:tc>
          <w:tcPr>
            <w:tcW w:w="6840" w:type="dxa"/>
          </w:tcPr>
          <w:p w:rsidR="00AE60E3" w:rsidRDefault="00AE60E3" w:rsidP="0000653C">
            <w:pPr>
              <w:spacing w:before="240"/>
              <w:rPr>
                <w:rFonts w:asciiTheme="majorBidi" w:hAnsiTheme="majorBidi" w:cstheme="majorBidi"/>
                <w:b/>
                <w:bCs/>
                <w:sz w:val="20"/>
                <w:szCs w:val="20"/>
                <w:lang w:val="en-US"/>
              </w:rPr>
            </w:pPr>
            <w:r w:rsidRPr="0093699B">
              <w:rPr>
                <w:rFonts w:asciiTheme="majorBidi" w:hAnsiTheme="majorBidi" w:cstheme="majorBidi"/>
                <w:b/>
                <w:bCs/>
                <w:sz w:val="20"/>
                <w:szCs w:val="20"/>
                <w:lang w:val="en-US"/>
              </w:rPr>
              <w:lastRenderedPageBreak/>
              <w:t>Influence of  Systemic Diseases on the Periodontium</w:t>
            </w:r>
          </w:p>
          <w:p w:rsidR="00AE60E3" w:rsidRPr="0093699B" w:rsidRDefault="00AE60E3" w:rsidP="0000653C">
            <w:pPr>
              <w:spacing w:before="240"/>
              <w:rPr>
                <w:rFonts w:asciiTheme="majorBidi" w:hAnsiTheme="majorBidi" w:cstheme="majorBidi"/>
                <w:b/>
                <w:bCs/>
                <w:sz w:val="20"/>
                <w:szCs w:val="20"/>
                <w:lang w:val="en-US"/>
              </w:rPr>
            </w:pPr>
          </w:p>
        </w:tc>
        <w:tc>
          <w:tcPr>
            <w:tcW w:w="900" w:type="dxa"/>
          </w:tcPr>
          <w:p w:rsidR="00AE60E3" w:rsidRPr="002D581C" w:rsidRDefault="002D581C" w:rsidP="0000653C">
            <w:pPr>
              <w:spacing w:before="240"/>
              <w:jc w:val="center"/>
              <w:rPr>
                <w:b/>
                <w:bCs/>
                <w:sz w:val="20"/>
                <w:szCs w:val="20"/>
                <w:lang w:bidi="ar-EG"/>
              </w:rPr>
            </w:pPr>
            <w:r>
              <w:rPr>
                <w:b/>
                <w:bCs/>
                <w:sz w:val="20"/>
                <w:szCs w:val="20"/>
                <w:lang w:bidi="ar-EG"/>
              </w:rPr>
              <w:t>1</w:t>
            </w:r>
          </w:p>
        </w:tc>
        <w:tc>
          <w:tcPr>
            <w:tcW w:w="900" w:type="dxa"/>
          </w:tcPr>
          <w:p w:rsidR="00AE60E3" w:rsidRPr="00423E48" w:rsidRDefault="00AE60E3" w:rsidP="0000653C">
            <w:pPr>
              <w:pStyle w:val="Heading7"/>
              <w:jc w:val="center"/>
              <w:rPr>
                <w:b/>
                <w:bCs/>
                <w:sz w:val="20"/>
                <w:szCs w:val="20"/>
              </w:rPr>
            </w:pPr>
            <w:r w:rsidRPr="00423E48">
              <w:rPr>
                <w:b/>
                <w:bCs/>
                <w:sz w:val="20"/>
                <w:szCs w:val="20"/>
              </w:rPr>
              <w:t>2</w:t>
            </w:r>
          </w:p>
        </w:tc>
      </w:tr>
      <w:tr w:rsidR="00AE60E3">
        <w:trPr>
          <w:cantSplit/>
        </w:trPr>
        <w:tc>
          <w:tcPr>
            <w:tcW w:w="6840" w:type="dxa"/>
          </w:tcPr>
          <w:p w:rsidR="00AE60E3" w:rsidRDefault="00AE60E3" w:rsidP="0000653C">
            <w:pPr>
              <w:spacing w:before="240"/>
              <w:rPr>
                <w:rFonts w:asciiTheme="majorBidi" w:hAnsiTheme="majorBidi" w:cstheme="majorBidi"/>
                <w:b/>
                <w:bCs/>
                <w:sz w:val="20"/>
                <w:szCs w:val="20"/>
                <w:lang w:val="en-US"/>
              </w:rPr>
            </w:pPr>
            <w:r w:rsidRPr="0093699B">
              <w:rPr>
                <w:rFonts w:asciiTheme="majorBidi" w:hAnsiTheme="majorBidi" w:cstheme="majorBidi"/>
                <w:b/>
                <w:bCs/>
                <w:sz w:val="20"/>
                <w:szCs w:val="20"/>
                <w:lang w:val="en-US"/>
              </w:rPr>
              <w:t xml:space="preserve">Periodontal Medicine </w:t>
            </w:r>
          </w:p>
          <w:p w:rsidR="00AE60E3" w:rsidRPr="0093699B" w:rsidRDefault="00AE60E3" w:rsidP="0000653C">
            <w:pPr>
              <w:spacing w:before="240"/>
              <w:rPr>
                <w:rFonts w:asciiTheme="majorBidi" w:hAnsiTheme="majorBidi" w:cstheme="majorBidi"/>
                <w:b/>
                <w:bCs/>
                <w:sz w:val="20"/>
                <w:szCs w:val="20"/>
                <w:lang w:val="en-US"/>
              </w:rPr>
            </w:pPr>
          </w:p>
        </w:tc>
        <w:tc>
          <w:tcPr>
            <w:tcW w:w="900" w:type="dxa"/>
          </w:tcPr>
          <w:p w:rsidR="00AE60E3" w:rsidRPr="002D581C" w:rsidRDefault="002D581C" w:rsidP="0000653C">
            <w:pPr>
              <w:spacing w:before="240"/>
              <w:jc w:val="center"/>
              <w:rPr>
                <w:b/>
                <w:bCs/>
                <w:sz w:val="20"/>
                <w:szCs w:val="20"/>
                <w:lang w:bidi="ar-EG"/>
              </w:rPr>
            </w:pPr>
            <w:r>
              <w:rPr>
                <w:b/>
                <w:bCs/>
                <w:sz w:val="20"/>
                <w:szCs w:val="20"/>
                <w:lang w:bidi="ar-EG"/>
              </w:rPr>
              <w:t>1</w:t>
            </w:r>
          </w:p>
        </w:tc>
        <w:tc>
          <w:tcPr>
            <w:tcW w:w="900" w:type="dxa"/>
          </w:tcPr>
          <w:p w:rsidR="00AE60E3" w:rsidRPr="00423E48" w:rsidRDefault="00AE60E3" w:rsidP="0000653C">
            <w:pPr>
              <w:pStyle w:val="Heading7"/>
              <w:jc w:val="center"/>
              <w:rPr>
                <w:b/>
                <w:bCs/>
                <w:sz w:val="20"/>
                <w:szCs w:val="20"/>
              </w:rPr>
            </w:pPr>
            <w:r w:rsidRPr="00423E48">
              <w:rPr>
                <w:b/>
                <w:bCs/>
                <w:sz w:val="20"/>
                <w:szCs w:val="20"/>
              </w:rPr>
              <w:t>2</w:t>
            </w:r>
          </w:p>
        </w:tc>
      </w:tr>
      <w:tr w:rsidR="00AE60E3">
        <w:trPr>
          <w:cantSplit/>
        </w:trPr>
        <w:tc>
          <w:tcPr>
            <w:tcW w:w="6840" w:type="dxa"/>
          </w:tcPr>
          <w:p w:rsidR="00AE60E3" w:rsidRDefault="00AE60E3" w:rsidP="004E6722">
            <w:pPr>
              <w:spacing w:before="240"/>
              <w:rPr>
                <w:rFonts w:asciiTheme="majorBidi" w:hAnsiTheme="majorBidi" w:cstheme="majorBidi"/>
                <w:b/>
                <w:bCs/>
                <w:sz w:val="20"/>
                <w:szCs w:val="20"/>
                <w:lang w:val="en-US"/>
              </w:rPr>
            </w:pPr>
            <w:r w:rsidRPr="0093699B">
              <w:rPr>
                <w:rFonts w:asciiTheme="majorBidi" w:hAnsiTheme="majorBidi" w:cstheme="majorBidi"/>
                <w:b/>
                <w:bCs/>
                <w:sz w:val="20"/>
                <w:szCs w:val="20"/>
                <w:lang w:val="en-US"/>
              </w:rPr>
              <w:t xml:space="preserve">Chemotherapeutic Agents </w:t>
            </w:r>
          </w:p>
          <w:p w:rsidR="00AE60E3" w:rsidRPr="0093699B" w:rsidRDefault="00AE60E3" w:rsidP="004E6722">
            <w:pPr>
              <w:spacing w:before="240"/>
              <w:rPr>
                <w:rFonts w:asciiTheme="majorBidi" w:hAnsiTheme="majorBidi" w:cstheme="majorBidi"/>
                <w:b/>
                <w:bCs/>
                <w:sz w:val="20"/>
                <w:szCs w:val="20"/>
                <w:lang w:val="en-US"/>
              </w:rPr>
            </w:pPr>
          </w:p>
        </w:tc>
        <w:tc>
          <w:tcPr>
            <w:tcW w:w="900" w:type="dxa"/>
          </w:tcPr>
          <w:p w:rsidR="00AE60E3" w:rsidRPr="002D581C" w:rsidRDefault="002D581C" w:rsidP="004E6722">
            <w:pPr>
              <w:spacing w:before="240"/>
              <w:jc w:val="center"/>
              <w:rPr>
                <w:b/>
                <w:bCs/>
                <w:sz w:val="20"/>
                <w:szCs w:val="20"/>
                <w:lang w:bidi="ar-EG"/>
              </w:rPr>
            </w:pPr>
            <w:r>
              <w:rPr>
                <w:b/>
                <w:bCs/>
                <w:sz w:val="20"/>
                <w:szCs w:val="20"/>
                <w:lang w:bidi="ar-EG"/>
              </w:rPr>
              <w:t>1</w:t>
            </w:r>
          </w:p>
        </w:tc>
        <w:tc>
          <w:tcPr>
            <w:tcW w:w="900" w:type="dxa"/>
          </w:tcPr>
          <w:p w:rsidR="00AE60E3" w:rsidRPr="00423E48" w:rsidRDefault="00AE60E3" w:rsidP="004E6722">
            <w:pPr>
              <w:pStyle w:val="Heading7"/>
              <w:jc w:val="center"/>
              <w:rPr>
                <w:b/>
                <w:bCs/>
                <w:sz w:val="20"/>
                <w:szCs w:val="20"/>
              </w:rPr>
            </w:pPr>
            <w:r w:rsidRPr="00423E48">
              <w:rPr>
                <w:b/>
                <w:bCs/>
                <w:sz w:val="20"/>
                <w:szCs w:val="20"/>
              </w:rPr>
              <w:t>1</w:t>
            </w:r>
          </w:p>
        </w:tc>
      </w:tr>
      <w:tr w:rsidR="00AE60E3">
        <w:trPr>
          <w:cantSplit/>
        </w:trPr>
        <w:tc>
          <w:tcPr>
            <w:tcW w:w="6840" w:type="dxa"/>
          </w:tcPr>
          <w:p w:rsidR="00AE60E3" w:rsidRDefault="00AE60E3" w:rsidP="004E6722">
            <w:pPr>
              <w:spacing w:before="240"/>
              <w:rPr>
                <w:rFonts w:asciiTheme="majorBidi" w:hAnsiTheme="majorBidi" w:cstheme="majorBidi"/>
                <w:b/>
                <w:bCs/>
                <w:sz w:val="20"/>
                <w:szCs w:val="20"/>
                <w:lang w:val="en-US"/>
              </w:rPr>
            </w:pPr>
            <w:r w:rsidRPr="0093699B">
              <w:rPr>
                <w:rFonts w:asciiTheme="majorBidi" w:hAnsiTheme="majorBidi" w:cstheme="majorBidi"/>
                <w:b/>
                <w:bCs/>
                <w:sz w:val="20"/>
                <w:szCs w:val="20"/>
                <w:lang w:val="en-US"/>
              </w:rPr>
              <w:t>Objectives and Rationale for Periodontal Surgery</w:t>
            </w:r>
          </w:p>
          <w:p w:rsidR="00AE60E3" w:rsidRPr="0093699B" w:rsidRDefault="00AE60E3" w:rsidP="004E6722">
            <w:pPr>
              <w:spacing w:before="240"/>
              <w:rPr>
                <w:rFonts w:asciiTheme="majorBidi" w:hAnsiTheme="majorBidi" w:cstheme="majorBidi"/>
                <w:b/>
                <w:bCs/>
                <w:sz w:val="20"/>
                <w:szCs w:val="20"/>
                <w:lang w:val="en-US"/>
              </w:rPr>
            </w:pPr>
          </w:p>
        </w:tc>
        <w:tc>
          <w:tcPr>
            <w:tcW w:w="900" w:type="dxa"/>
          </w:tcPr>
          <w:p w:rsidR="00AE60E3" w:rsidRPr="002D581C" w:rsidRDefault="002D581C" w:rsidP="004E6722">
            <w:pPr>
              <w:spacing w:before="240"/>
              <w:jc w:val="center"/>
              <w:rPr>
                <w:b/>
                <w:bCs/>
                <w:sz w:val="20"/>
                <w:szCs w:val="20"/>
                <w:lang w:bidi="ar-EG"/>
              </w:rPr>
            </w:pPr>
            <w:r>
              <w:rPr>
                <w:b/>
                <w:bCs/>
                <w:sz w:val="20"/>
                <w:szCs w:val="20"/>
                <w:lang w:bidi="ar-EG"/>
              </w:rPr>
              <w:t>1</w:t>
            </w:r>
          </w:p>
        </w:tc>
        <w:tc>
          <w:tcPr>
            <w:tcW w:w="900" w:type="dxa"/>
          </w:tcPr>
          <w:p w:rsidR="00AE60E3" w:rsidRPr="00423E48" w:rsidRDefault="00AE60E3" w:rsidP="004E6722">
            <w:pPr>
              <w:pStyle w:val="Heading7"/>
              <w:jc w:val="center"/>
              <w:rPr>
                <w:b/>
                <w:bCs/>
                <w:sz w:val="20"/>
                <w:szCs w:val="20"/>
              </w:rPr>
            </w:pPr>
            <w:r w:rsidRPr="00423E48">
              <w:rPr>
                <w:b/>
                <w:bCs/>
                <w:sz w:val="20"/>
                <w:szCs w:val="20"/>
              </w:rPr>
              <w:t>1</w:t>
            </w:r>
          </w:p>
        </w:tc>
      </w:tr>
      <w:tr w:rsidR="00AE60E3">
        <w:trPr>
          <w:cantSplit/>
        </w:trPr>
        <w:tc>
          <w:tcPr>
            <w:tcW w:w="6840" w:type="dxa"/>
          </w:tcPr>
          <w:p w:rsidR="00AE60E3" w:rsidRDefault="00AE60E3" w:rsidP="004E6722">
            <w:pPr>
              <w:spacing w:before="240"/>
              <w:rPr>
                <w:rFonts w:asciiTheme="majorBidi" w:hAnsiTheme="majorBidi" w:cstheme="majorBidi"/>
                <w:b/>
                <w:bCs/>
                <w:sz w:val="20"/>
                <w:szCs w:val="20"/>
                <w:lang w:val="en-US"/>
              </w:rPr>
            </w:pPr>
            <w:r w:rsidRPr="0093699B">
              <w:rPr>
                <w:rFonts w:asciiTheme="majorBidi" w:hAnsiTheme="majorBidi" w:cstheme="majorBidi"/>
                <w:b/>
                <w:bCs/>
                <w:sz w:val="20"/>
                <w:szCs w:val="20"/>
                <w:lang w:val="en-US"/>
              </w:rPr>
              <w:t>Surgical Anatomy of the Periodontium</w:t>
            </w:r>
          </w:p>
          <w:p w:rsidR="00AE60E3" w:rsidRPr="0093699B" w:rsidRDefault="00AE60E3" w:rsidP="004E6722">
            <w:pPr>
              <w:spacing w:before="240"/>
              <w:rPr>
                <w:rFonts w:asciiTheme="majorBidi" w:hAnsiTheme="majorBidi" w:cstheme="majorBidi"/>
                <w:b/>
                <w:bCs/>
                <w:sz w:val="20"/>
                <w:szCs w:val="20"/>
                <w:lang w:val="en-US"/>
              </w:rPr>
            </w:pPr>
          </w:p>
        </w:tc>
        <w:tc>
          <w:tcPr>
            <w:tcW w:w="900" w:type="dxa"/>
          </w:tcPr>
          <w:p w:rsidR="00AE60E3" w:rsidRPr="002D581C" w:rsidRDefault="002D581C" w:rsidP="004E6722">
            <w:pPr>
              <w:spacing w:before="240"/>
              <w:jc w:val="center"/>
              <w:rPr>
                <w:b/>
                <w:bCs/>
                <w:sz w:val="20"/>
                <w:szCs w:val="20"/>
                <w:lang w:bidi="ar-EG"/>
              </w:rPr>
            </w:pPr>
            <w:r>
              <w:rPr>
                <w:b/>
                <w:bCs/>
                <w:sz w:val="20"/>
                <w:szCs w:val="20"/>
                <w:lang w:bidi="ar-EG"/>
              </w:rPr>
              <w:t>1</w:t>
            </w:r>
          </w:p>
        </w:tc>
        <w:tc>
          <w:tcPr>
            <w:tcW w:w="900" w:type="dxa"/>
          </w:tcPr>
          <w:p w:rsidR="00AE60E3" w:rsidRPr="00423E48" w:rsidRDefault="00AE60E3" w:rsidP="004E6722">
            <w:pPr>
              <w:pStyle w:val="Heading7"/>
              <w:jc w:val="center"/>
              <w:rPr>
                <w:b/>
                <w:bCs/>
                <w:sz w:val="20"/>
                <w:szCs w:val="20"/>
              </w:rPr>
            </w:pPr>
            <w:r w:rsidRPr="00423E48">
              <w:rPr>
                <w:b/>
                <w:bCs/>
                <w:sz w:val="20"/>
                <w:szCs w:val="20"/>
              </w:rPr>
              <w:t>1</w:t>
            </w:r>
          </w:p>
        </w:tc>
      </w:tr>
      <w:tr w:rsidR="00AE60E3">
        <w:trPr>
          <w:cantSplit/>
          <w:trHeight w:val="773"/>
        </w:trPr>
        <w:tc>
          <w:tcPr>
            <w:tcW w:w="6840" w:type="dxa"/>
          </w:tcPr>
          <w:p w:rsidR="00AE60E3" w:rsidRPr="0093699B" w:rsidRDefault="00AE60E3" w:rsidP="004E6722">
            <w:pPr>
              <w:spacing w:before="240"/>
              <w:rPr>
                <w:rFonts w:asciiTheme="majorBidi" w:hAnsiTheme="majorBidi" w:cstheme="majorBidi"/>
                <w:b/>
                <w:bCs/>
                <w:sz w:val="20"/>
                <w:szCs w:val="20"/>
                <w:lang w:val="en-US"/>
              </w:rPr>
            </w:pPr>
            <w:r w:rsidRPr="0093699B">
              <w:rPr>
                <w:rFonts w:asciiTheme="majorBidi" w:hAnsiTheme="majorBidi" w:cstheme="majorBidi"/>
                <w:b/>
                <w:bCs/>
                <w:sz w:val="20"/>
                <w:szCs w:val="20"/>
                <w:lang w:val="en-US"/>
              </w:rPr>
              <w:t>The Gingivectomy Technique</w:t>
            </w:r>
          </w:p>
        </w:tc>
        <w:tc>
          <w:tcPr>
            <w:tcW w:w="900" w:type="dxa"/>
          </w:tcPr>
          <w:p w:rsidR="00AE60E3" w:rsidRPr="002D581C" w:rsidRDefault="002D581C" w:rsidP="004E6722">
            <w:pPr>
              <w:spacing w:before="240"/>
              <w:jc w:val="center"/>
              <w:rPr>
                <w:b/>
                <w:bCs/>
                <w:sz w:val="20"/>
                <w:szCs w:val="20"/>
                <w:lang w:bidi="ar-EG"/>
              </w:rPr>
            </w:pPr>
            <w:r>
              <w:rPr>
                <w:b/>
                <w:bCs/>
                <w:sz w:val="20"/>
                <w:szCs w:val="20"/>
                <w:lang w:bidi="ar-EG"/>
              </w:rPr>
              <w:t>1</w:t>
            </w:r>
          </w:p>
        </w:tc>
        <w:tc>
          <w:tcPr>
            <w:tcW w:w="900" w:type="dxa"/>
          </w:tcPr>
          <w:p w:rsidR="00AE60E3" w:rsidRPr="00423E48" w:rsidRDefault="00AE60E3" w:rsidP="004E6722">
            <w:pPr>
              <w:pStyle w:val="Heading7"/>
              <w:jc w:val="center"/>
              <w:rPr>
                <w:b/>
                <w:bCs/>
                <w:sz w:val="20"/>
                <w:szCs w:val="20"/>
              </w:rPr>
            </w:pPr>
            <w:r w:rsidRPr="00423E48">
              <w:rPr>
                <w:b/>
                <w:bCs/>
                <w:sz w:val="20"/>
                <w:szCs w:val="20"/>
              </w:rPr>
              <w:t>1</w:t>
            </w:r>
          </w:p>
        </w:tc>
      </w:tr>
      <w:tr w:rsidR="00AE60E3">
        <w:trPr>
          <w:cantSplit/>
          <w:trHeight w:val="773"/>
        </w:trPr>
        <w:tc>
          <w:tcPr>
            <w:tcW w:w="6840" w:type="dxa"/>
          </w:tcPr>
          <w:p w:rsidR="00AE60E3" w:rsidRPr="0093699B" w:rsidRDefault="00AE60E3" w:rsidP="004E6722">
            <w:pPr>
              <w:spacing w:before="240"/>
              <w:rPr>
                <w:rFonts w:asciiTheme="majorBidi" w:hAnsiTheme="majorBidi" w:cstheme="majorBidi"/>
                <w:b/>
                <w:bCs/>
                <w:sz w:val="20"/>
                <w:szCs w:val="20"/>
                <w:lang w:val="en-US"/>
              </w:rPr>
            </w:pPr>
            <w:r w:rsidRPr="0093699B">
              <w:rPr>
                <w:rFonts w:asciiTheme="majorBidi" w:hAnsiTheme="majorBidi" w:cstheme="majorBidi"/>
                <w:b/>
                <w:bCs/>
                <w:sz w:val="20"/>
                <w:szCs w:val="20"/>
                <w:lang w:val="en-US"/>
              </w:rPr>
              <w:t>Periodontal Flap Surgery</w:t>
            </w:r>
          </w:p>
        </w:tc>
        <w:tc>
          <w:tcPr>
            <w:tcW w:w="900" w:type="dxa"/>
          </w:tcPr>
          <w:p w:rsidR="00AE60E3" w:rsidRPr="002D581C" w:rsidRDefault="002D581C" w:rsidP="004E6722">
            <w:pPr>
              <w:spacing w:before="240"/>
              <w:jc w:val="center"/>
              <w:rPr>
                <w:b/>
                <w:bCs/>
                <w:sz w:val="20"/>
                <w:szCs w:val="20"/>
                <w:lang w:bidi="ar-EG"/>
              </w:rPr>
            </w:pPr>
            <w:r>
              <w:rPr>
                <w:b/>
                <w:bCs/>
                <w:sz w:val="20"/>
                <w:szCs w:val="20"/>
                <w:lang w:bidi="ar-EG"/>
              </w:rPr>
              <w:t>1</w:t>
            </w:r>
          </w:p>
        </w:tc>
        <w:tc>
          <w:tcPr>
            <w:tcW w:w="900" w:type="dxa"/>
          </w:tcPr>
          <w:p w:rsidR="00AE60E3" w:rsidRPr="00423E48" w:rsidRDefault="00AE60E3" w:rsidP="004E6722">
            <w:pPr>
              <w:pStyle w:val="Heading7"/>
              <w:jc w:val="center"/>
              <w:rPr>
                <w:b/>
                <w:bCs/>
                <w:sz w:val="20"/>
                <w:szCs w:val="20"/>
              </w:rPr>
            </w:pPr>
            <w:r w:rsidRPr="00423E48">
              <w:rPr>
                <w:b/>
                <w:bCs/>
                <w:sz w:val="20"/>
                <w:szCs w:val="20"/>
              </w:rPr>
              <w:t>2</w:t>
            </w:r>
          </w:p>
        </w:tc>
      </w:tr>
      <w:tr w:rsidR="00AE60E3">
        <w:trPr>
          <w:cantSplit/>
          <w:trHeight w:val="773"/>
        </w:trPr>
        <w:tc>
          <w:tcPr>
            <w:tcW w:w="6840" w:type="dxa"/>
          </w:tcPr>
          <w:p w:rsidR="00AE60E3" w:rsidRPr="0093699B" w:rsidRDefault="00AE60E3" w:rsidP="004E6722">
            <w:pPr>
              <w:spacing w:before="240"/>
              <w:rPr>
                <w:rFonts w:asciiTheme="majorBidi" w:hAnsiTheme="majorBidi" w:cstheme="majorBidi"/>
                <w:b/>
                <w:bCs/>
                <w:sz w:val="20"/>
                <w:szCs w:val="20"/>
                <w:lang w:val="en-US"/>
              </w:rPr>
            </w:pPr>
            <w:r w:rsidRPr="0093699B">
              <w:rPr>
                <w:rFonts w:asciiTheme="majorBidi" w:hAnsiTheme="majorBidi" w:cstheme="majorBidi"/>
                <w:b/>
                <w:bCs/>
                <w:sz w:val="20"/>
                <w:szCs w:val="20"/>
                <w:lang w:val="en-US"/>
              </w:rPr>
              <w:t>Resective Osseous Surgery</w:t>
            </w:r>
          </w:p>
        </w:tc>
        <w:tc>
          <w:tcPr>
            <w:tcW w:w="900" w:type="dxa"/>
          </w:tcPr>
          <w:p w:rsidR="00AE60E3" w:rsidRPr="002D581C" w:rsidRDefault="002D581C" w:rsidP="004E6722">
            <w:pPr>
              <w:spacing w:before="240"/>
              <w:jc w:val="center"/>
              <w:rPr>
                <w:b/>
                <w:bCs/>
                <w:sz w:val="20"/>
                <w:szCs w:val="20"/>
                <w:lang w:bidi="ar-EG"/>
              </w:rPr>
            </w:pPr>
            <w:r>
              <w:rPr>
                <w:b/>
                <w:bCs/>
                <w:sz w:val="20"/>
                <w:szCs w:val="20"/>
                <w:lang w:bidi="ar-EG"/>
              </w:rPr>
              <w:t>1</w:t>
            </w:r>
          </w:p>
        </w:tc>
        <w:tc>
          <w:tcPr>
            <w:tcW w:w="900" w:type="dxa"/>
          </w:tcPr>
          <w:p w:rsidR="00AE60E3" w:rsidRPr="00423E48" w:rsidRDefault="00AE60E3" w:rsidP="004E6722">
            <w:pPr>
              <w:pStyle w:val="Heading7"/>
              <w:jc w:val="center"/>
              <w:rPr>
                <w:b/>
                <w:bCs/>
                <w:sz w:val="20"/>
                <w:szCs w:val="20"/>
              </w:rPr>
            </w:pPr>
            <w:r w:rsidRPr="00423E48">
              <w:rPr>
                <w:b/>
                <w:bCs/>
                <w:sz w:val="20"/>
                <w:szCs w:val="20"/>
              </w:rPr>
              <w:t>1</w:t>
            </w:r>
          </w:p>
        </w:tc>
      </w:tr>
      <w:tr w:rsidR="00AE60E3">
        <w:trPr>
          <w:cantSplit/>
          <w:trHeight w:val="773"/>
        </w:trPr>
        <w:tc>
          <w:tcPr>
            <w:tcW w:w="6840" w:type="dxa"/>
          </w:tcPr>
          <w:p w:rsidR="00AE60E3" w:rsidRPr="0093699B" w:rsidRDefault="00AE60E3" w:rsidP="004E6722">
            <w:pPr>
              <w:spacing w:before="240"/>
              <w:rPr>
                <w:rFonts w:asciiTheme="majorBidi" w:hAnsiTheme="majorBidi" w:cstheme="majorBidi"/>
                <w:b/>
                <w:bCs/>
                <w:sz w:val="20"/>
                <w:szCs w:val="20"/>
                <w:lang w:val="en-US"/>
              </w:rPr>
            </w:pPr>
            <w:r w:rsidRPr="0093699B">
              <w:rPr>
                <w:rFonts w:asciiTheme="majorBidi" w:hAnsiTheme="majorBidi" w:cstheme="majorBidi"/>
                <w:b/>
                <w:bCs/>
                <w:sz w:val="20"/>
                <w:szCs w:val="20"/>
                <w:lang w:val="en-US"/>
              </w:rPr>
              <w:t>Regenerative Osseous Surgery</w:t>
            </w:r>
          </w:p>
        </w:tc>
        <w:tc>
          <w:tcPr>
            <w:tcW w:w="900" w:type="dxa"/>
          </w:tcPr>
          <w:p w:rsidR="00AE60E3" w:rsidRPr="002D581C" w:rsidRDefault="002D581C" w:rsidP="004E6722">
            <w:pPr>
              <w:spacing w:before="240"/>
              <w:jc w:val="center"/>
              <w:rPr>
                <w:b/>
                <w:bCs/>
                <w:sz w:val="20"/>
                <w:szCs w:val="20"/>
                <w:lang w:bidi="ar-EG"/>
              </w:rPr>
            </w:pPr>
            <w:r>
              <w:rPr>
                <w:b/>
                <w:bCs/>
                <w:sz w:val="20"/>
                <w:szCs w:val="20"/>
                <w:lang w:bidi="ar-EG"/>
              </w:rPr>
              <w:t>1</w:t>
            </w:r>
          </w:p>
        </w:tc>
        <w:tc>
          <w:tcPr>
            <w:tcW w:w="900" w:type="dxa"/>
          </w:tcPr>
          <w:p w:rsidR="00AE60E3" w:rsidRPr="00423E48" w:rsidRDefault="00AE60E3" w:rsidP="004E6722">
            <w:pPr>
              <w:pStyle w:val="Heading7"/>
              <w:jc w:val="center"/>
              <w:rPr>
                <w:b/>
                <w:bCs/>
                <w:sz w:val="20"/>
                <w:szCs w:val="20"/>
              </w:rPr>
            </w:pPr>
            <w:r w:rsidRPr="00423E48">
              <w:rPr>
                <w:b/>
                <w:bCs/>
                <w:sz w:val="20"/>
                <w:szCs w:val="20"/>
              </w:rPr>
              <w:t>1</w:t>
            </w:r>
          </w:p>
        </w:tc>
      </w:tr>
      <w:tr w:rsidR="00AE60E3">
        <w:trPr>
          <w:cantSplit/>
          <w:trHeight w:val="773"/>
        </w:trPr>
        <w:tc>
          <w:tcPr>
            <w:tcW w:w="6840" w:type="dxa"/>
          </w:tcPr>
          <w:p w:rsidR="00AE60E3" w:rsidRPr="0093699B" w:rsidRDefault="00AE60E3" w:rsidP="004E6722">
            <w:pPr>
              <w:spacing w:before="240"/>
              <w:rPr>
                <w:rFonts w:asciiTheme="majorBidi" w:hAnsiTheme="majorBidi" w:cstheme="majorBidi"/>
                <w:b/>
                <w:bCs/>
                <w:sz w:val="20"/>
                <w:szCs w:val="20"/>
                <w:lang w:val="en-US"/>
              </w:rPr>
            </w:pPr>
            <w:r w:rsidRPr="0093699B">
              <w:rPr>
                <w:rFonts w:asciiTheme="majorBidi" w:hAnsiTheme="majorBidi" w:cstheme="majorBidi"/>
                <w:b/>
                <w:bCs/>
                <w:sz w:val="20"/>
                <w:szCs w:val="20"/>
                <w:lang w:val="en-US"/>
              </w:rPr>
              <w:t>Furcation Lesions and their Management</w:t>
            </w:r>
          </w:p>
        </w:tc>
        <w:tc>
          <w:tcPr>
            <w:tcW w:w="900" w:type="dxa"/>
          </w:tcPr>
          <w:p w:rsidR="00AE60E3" w:rsidRPr="002D581C" w:rsidRDefault="002D581C" w:rsidP="004E6722">
            <w:pPr>
              <w:spacing w:before="240"/>
              <w:jc w:val="center"/>
              <w:rPr>
                <w:b/>
                <w:bCs/>
                <w:sz w:val="20"/>
                <w:szCs w:val="20"/>
                <w:lang w:bidi="ar-EG"/>
              </w:rPr>
            </w:pPr>
            <w:r>
              <w:rPr>
                <w:b/>
                <w:bCs/>
                <w:sz w:val="20"/>
                <w:szCs w:val="20"/>
                <w:lang w:bidi="ar-EG"/>
              </w:rPr>
              <w:t>1</w:t>
            </w:r>
          </w:p>
        </w:tc>
        <w:tc>
          <w:tcPr>
            <w:tcW w:w="900" w:type="dxa"/>
          </w:tcPr>
          <w:p w:rsidR="00AE60E3" w:rsidRPr="00423E48" w:rsidRDefault="00AE60E3" w:rsidP="004E6722">
            <w:pPr>
              <w:pStyle w:val="Heading7"/>
              <w:jc w:val="center"/>
              <w:rPr>
                <w:b/>
                <w:bCs/>
                <w:sz w:val="20"/>
                <w:szCs w:val="20"/>
              </w:rPr>
            </w:pPr>
            <w:r w:rsidRPr="00423E48">
              <w:rPr>
                <w:b/>
                <w:bCs/>
                <w:sz w:val="20"/>
                <w:szCs w:val="20"/>
              </w:rPr>
              <w:t>1</w:t>
            </w:r>
          </w:p>
        </w:tc>
      </w:tr>
      <w:tr w:rsidR="00AE60E3">
        <w:trPr>
          <w:cantSplit/>
          <w:trHeight w:val="773"/>
        </w:trPr>
        <w:tc>
          <w:tcPr>
            <w:tcW w:w="6840" w:type="dxa"/>
          </w:tcPr>
          <w:p w:rsidR="00AE60E3" w:rsidRPr="0093699B" w:rsidRDefault="00AE60E3" w:rsidP="004E6722">
            <w:pPr>
              <w:spacing w:before="240"/>
              <w:rPr>
                <w:rFonts w:asciiTheme="majorBidi" w:hAnsiTheme="majorBidi" w:cstheme="majorBidi"/>
                <w:b/>
                <w:bCs/>
                <w:sz w:val="20"/>
                <w:szCs w:val="20"/>
                <w:lang w:val="en-US"/>
              </w:rPr>
            </w:pPr>
            <w:r w:rsidRPr="0093699B">
              <w:rPr>
                <w:rFonts w:asciiTheme="majorBidi" w:hAnsiTheme="majorBidi" w:cstheme="majorBidi"/>
                <w:b/>
                <w:bCs/>
                <w:sz w:val="20"/>
                <w:szCs w:val="20"/>
                <w:lang w:val="en-US"/>
              </w:rPr>
              <w:t>Periodontal Plastic and Esthetic Surgery</w:t>
            </w:r>
          </w:p>
        </w:tc>
        <w:tc>
          <w:tcPr>
            <w:tcW w:w="900" w:type="dxa"/>
          </w:tcPr>
          <w:p w:rsidR="00AE60E3" w:rsidRPr="002D581C" w:rsidRDefault="002D581C" w:rsidP="004E6722">
            <w:pPr>
              <w:spacing w:before="240"/>
              <w:jc w:val="center"/>
              <w:rPr>
                <w:b/>
                <w:bCs/>
                <w:sz w:val="20"/>
                <w:szCs w:val="20"/>
                <w:lang w:bidi="ar-EG"/>
              </w:rPr>
            </w:pPr>
            <w:r>
              <w:rPr>
                <w:b/>
                <w:bCs/>
                <w:sz w:val="20"/>
                <w:szCs w:val="20"/>
                <w:lang w:bidi="ar-EG"/>
              </w:rPr>
              <w:t>1</w:t>
            </w:r>
          </w:p>
        </w:tc>
        <w:tc>
          <w:tcPr>
            <w:tcW w:w="900" w:type="dxa"/>
          </w:tcPr>
          <w:p w:rsidR="00AE60E3" w:rsidRPr="00423E48" w:rsidRDefault="00AE60E3" w:rsidP="004E6722">
            <w:pPr>
              <w:pStyle w:val="Heading7"/>
              <w:jc w:val="center"/>
              <w:rPr>
                <w:b/>
                <w:bCs/>
                <w:sz w:val="20"/>
                <w:szCs w:val="20"/>
              </w:rPr>
            </w:pPr>
            <w:r w:rsidRPr="00423E48">
              <w:rPr>
                <w:b/>
                <w:bCs/>
                <w:sz w:val="20"/>
                <w:szCs w:val="20"/>
              </w:rPr>
              <w:t>2</w:t>
            </w:r>
          </w:p>
        </w:tc>
      </w:tr>
      <w:tr w:rsidR="00AE60E3">
        <w:trPr>
          <w:cantSplit/>
          <w:trHeight w:val="773"/>
        </w:trPr>
        <w:tc>
          <w:tcPr>
            <w:tcW w:w="6840" w:type="dxa"/>
          </w:tcPr>
          <w:p w:rsidR="00AE60E3" w:rsidRPr="0093699B" w:rsidRDefault="00AE60E3" w:rsidP="004E6722">
            <w:pPr>
              <w:spacing w:before="240"/>
              <w:rPr>
                <w:rFonts w:asciiTheme="majorBidi" w:hAnsiTheme="majorBidi" w:cstheme="majorBidi"/>
                <w:b/>
                <w:bCs/>
                <w:sz w:val="20"/>
                <w:szCs w:val="20"/>
                <w:lang w:val="en-US"/>
              </w:rPr>
            </w:pPr>
            <w:r w:rsidRPr="0093699B">
              <w:rPr>
                <w:rFonts w:asciiTheme="majorBidi" w:hAnsiTheme="majorBidi" w:cstheme="majorBidi"/>
                <w:b/>
                <w:bCs/>
                <w:sz w:val="20"/>
                <w:szCs w:val="20"/>
                <w:lang w:val="en-US"/>
              </w:rPr>
              <w:t>Principles of Suturing Techniques</w:t>
            </w:r>
          </w:p>
        </w:tc>
        <w:tc>
          <w:tcPr>
            <w:tcW w:w="900" w:type="dxa"/>
          </w:tcPr>
          <w:p w:rsidR="00AE60E3" w:rsidRPr="002D581C" w:rsidRDefault="002D581C" w:rsidP="004E6722">
            <w:pPr>
              <w:spacing w:before="240"/>
              <w:jc w:val="center"/>
              <w:rPr>
                <w:b/>
                <w:bCs/>
                <w:sz w:val="20"/>
                <w:szCs w:val="20"/>
                <w:lang w:bidi="ar-EG"/>
              </w:rPr>
            </w:pPr>
            <w:r>
              <w:rPr>
                <w:b/>
                <w:bCs/>
                <w:sz w:val="20"/>
                <w:szCs w:val="20"/>
                <w:lang w:bidi="ar-EG"/>
              </w:rPr>
              <w:t>1</w:t>
            </w:r>
          </w:p>
        </w:tc>
        <w:tc>
          <w:tcPr>
            <w:tcW w:w="900" w:type="dxa"/>
          </w:tcPr>
          <w:p w:rsidR="00AE60E3" w:rsidRPr="00423E48" w:rsidRDefault="00AE60E3" w:rsidP="004E6722">
            <w:pPr>
              <w:pStyle w:val="Heading7"/>
              <w:jc w:val="center"/>
              <w:rPr>
                <w:b/>
                <w:bCs/>
                <w:sz w:val="20"/>
                <w:szCs w:val="20"/>
              </w:rPr>
            </w:pPr>
            <w:r w:rsidRPr="00423E48">
              <w:rPr>
                <w:b/>
                <w:bCs/>
                <w:sz w:val="20"/>
                <w:szCs w:val="20"/>
              </w:rPr>
              <w:t>1</w:t>
            </w:r>
          </w:p>
        </w:tc>
      </w:tr>
      <w:tr w:rsidR="00AE60E3">
        <w:trPr>
          <w:cantSplit/>
          <w:trHeight w:val="773"/>
        </w:trPr>
        <w:tc>
          <w:tcPr>
            <w:tcW w:w="6840" w:type="dxa"/>
          </w:tcPr>
          <w:p w:rsidR="00AE60E3" w:rsidRPr="0093699B" w:rsidRDefault="00AE60E3" w:rsidP="004E6722">
            <w:pPr>
              <w:spacing w:before="240"/>
              <w:rPr>
                <w:rFonts w:asciiTheme="majorBidi" w:hAnsiTheme="majorBidi" w:cstheme="majorBidi"/>
                <w:b/>
                <w:bCs/>
                <w:sz w:val="20"/>
                <w:szCs w:val="20"/>
                <w:lang w:val="en-US"/>
              </w:rPr>
            </w:pPr>
            <w:r w:rsidRPr="0093699B">
              <w:rPr>
                <w:rFonts w:asciiTheme="majorBidi" w:hAnsiTheme="majorBidi" w:cstheme="majorBidi"/>
                <w:b/>
                <w:bCs/>
                <w:sz w:val="20"/>
                <w:szCs w:val="20"/>
                <w:lang w:val="en-US"/>
              </w:rPr>
              <w:t>Clinical and Biological Aspects of Dental Implants</w:t>
            </w:r>
          </w:p>
        </w:tc>
        <w:tc>
          <w:tcPr>
            <w:tcW w:w="900" w:type="dxa"/>
          </w:tcPr>
          <w:p w:rsidR="00AE60E3" w:rsidRPr="002D581C" w:rsidRDefault="002D581C" w:rsidP="004E6722">
            <w:pPr>
              <w:spacing w:before="240"/>
              <w:jc w:val="center"/>
              <w:rPr>
                <w:b/>
                <w:bCs/>
                <w:sz w:val="20"/>
                <w:szCs w:val="20"/>
                <w:lang w:bidi="ar-EG"/>
              </w:rPr>
            </w:pPr>
            <w:r>
              <w:rPr>
                <w:b/>
                <w:bCs/>
                <w:sz w:val="20"/>
                <w:szCs w:val="20"/>
                <w:lang w:bidi="ar-EG"/>
              </w:rPr>
              <w:t>1</w:t>
            </w:r>
          </w:p>
        </w:tc>
        <w:tc>
          <w:tcPr>
            <w:tcW w:w="900" w:type="dxa"/>
          </w:tcPr>
          <w:p w:rsidR="00AE60E3" w:rsidRPr="00423E48" w:rsidRDefault="00AE60E3" w:rsidP="004E6722">
            <w:pPr>
              <w:pStyle w:val="Heading7"/>
              <w:jc w:val="center"/>
              <w:rPr>
                <w:b/>
                <w:bCs/>
                <w:sz w:val="20"/>
                <w:szCs w:val="20"/>
              </w:rPr>
            </w:pPr>
            <w:r w:rsidRPr="00423E48">
              <w:rPr>
                <w:b/>
                <w:bCs/>
                <w:sz w:val="20"/>
                <w:szCs w:val="20"/>
              </w:rPr>
              <w:t>1</w:t>
            </w:r>
          </w:p>
        </w:tc>
      </w:tr>
      <w:tr w:rsidR="00AE60E3">
        <w:trPr>
          <w:cantSplit/>
          <w:trHeight w:val="773"/>
        </w:trPr>
        <w:tc>
          <w:tcPr>
            <w:tcW w:w="6840" w:type="dxa"/>
          </w:tcPr>
          <w:p w:rsidR="00AE60E3" w:rsidRPr="0093699B" w:rsidRDefault="00AE60E3" w:rsidP="004E6722">
            <w:pPr>
              <w:spacing w:before="240"/>
              <w:rPr>
                <w:rFonts w:asciiTheme="majorBidi" w:hAnsiTheme="majorBidi" w:cstheme="majorBidi"/>
                <w:b/>
                <w:bCs/>
                <w:sz w:val="20"/>
                <w:szCs w:val="20"/>
                <w:lang w:val="en-US"/>
              </w:rPr>
            </w:pPr>
            <w:r w:rsidRPr="0093699B">
              <w:rPr>
                <w:rFonts w:asciiTheme="majorBidi" w:hAnsiTheme="majorBidi" w:cstheme="majorBidi"/>
                <w:b/>
                <w:bCs/>
                <w:sz w:val="20"/>
                <w:szCs w:val="20"/>
                <w:lang w:val="en-US"/>
              </w:rPr>
              <w:t>Surgical Aspects of Dental Implants</w:t>
            </w:r>
          </w:p>
        </w:tc>
        <w:tc>
          <w:tcPr>
            <w:tcW w:w="900" w:type="dxa"/>
          </w:tcPr>
          <w:p w:rsidR="00AE60E3" w:rsidRPr="002D581C" w:rsidRDefault="002D581C" w:rsidP="004E6722">
            <w:pPr>
              <w:spacing w:before="240"/>
              <w:jc w:val="center"/>
              <w:rPr>
                <w:b/>
                <w:bCs/>
                <w:sz w:val="20"/>
                <w:szCs w:val="20"/>
                <w:lang w:bidi="ar-EG"/>
              </w:rPr>
            </w:pPr>
            <w:r>
              <w:rPr>
                <w:b/>
                <w:bCs/>
                <w:sz w:val="20"/>
                <w:szCs w:val="20"/>
                <w:lang w:bidi="ar-EG"/>
              </w:rPr>
              <w:t>1</w:t>
            </w:r>
          </w:p>
        </w:tc>
        <w:tc>
          <w:tcPr>
            <w:tcW w:w="900" w:type="dxa"/>
          </w:tcPr>
          <w:p w:rsidR="00AE60E3" w:rsidRPr="00423E48" w:rsidRDefault="00D30F1B" w:rsidP="004E6722">
            <w:pPr>
              <w:pStyle w:val="Heading7"/>
              <w:jc w:val="center"/>
              <w:rPr>
                <w:b/>
                <w:bCs/>
                <w:sz w:val="20"/>
                <w:szCs w:val="20"/>
              </w:rPr>
            </w:pPr>
            <w:r>
              <w:rPr>
                <w:b/>
                <w:bCs/>
                <w:sz w:val="20"/>
                <w:szCs w:val="20"/>
              </w:rPr>
              <w:t>1</w:t>
            </w:r>
            <w:bookmarkStart w:id="0" w:name="_GoBack"/>
            <w:bookmarkEnd w:id="0"/>
          </w:p>
        </w:tc>
      </w:tr>
      <w:tr w:rsidR="00AE60E3">
        <w:trPr>
          <w:cantSplit/>
          <w:trHeight w:val="773"/>
        </w:trPr>
        <w:tc>
          <w:tcPr>
            <w:tcW w:w="6840" w:type="dxa"/>
          </w:tcPr>
          <w:p w:rsidR="00AE60E3" w:rsidRPr="0093699B" w:rsidRDefault="00AE60E3" w:rsidP="004E6722">
            <w:pPr>
              <w:spacing w:before="240"/>
              <w:rPr>
                <w:rFonts w:asciiTheme="majorBidi" w:hAnsiTheme="majorBidi" w:cstheme="majorBidi"/>
                <w:b/>
                <w:bCs/>
                <w:sz w:val="20"/>
                <w:szCs w:val="20"/>
                <w:lang w:val="en-US"/>
              </w:rPr>
            </w:pPr>
            <w:r w:rsidRPr="0093699B">
              <w:rPr>
                <w:rFonts w:asciiTheme="majorBidi" w:hAnsiTheme="majorBidi" w:cstheme="majorBidi"/>
                <w:b/>
                <w:bCs/>
                <w:sz w:val="20"/>
                <w:szCs w:val="20"/>
                <w:lang w:val="en-US"/>
              </w:rPr>
              <w:t xml:space="preserve">The </w:t>
            </w:r>
            <w:proofErr w:type="spellStart"/>
            <w:r w:rsidRPr="0093699B">
              <w:rPr>
                <w:rFonts w:asciiTheme="majorBidi" w:hAnsiTheme="majorBidi" w:cstheme="majorBidi"/>
                <w:b/>
                <w:bCs/>
                <w:sz w:val="20"/>
                <w:szCs w:val="20"/>
                <w:lang w:val="en-US"/>
              </w:rPr>
              <w:t>Periodontic</w:t>
            </w:r>
            <w:proofErr w:type="spellEnd"/>
            <w:r w:rsidRPr="0093699B">
              <w:rPr>
                <w:rFonts w:asciiTheme="majorBidi" w:hAnsiTheme="majorBidi" w:cstheme="majorBidi"/>
                <w:b/>
                <w:bCs/>
                <w:sz w:val="20"/>
                <w:szCs w:val="20"/>
                <w:lang w:val="en-US"/>
              </w:rPr>
              <w:t>-Endodontic Relationship</w:t>
            </w:r>
          </w:p>
        </w:tc>
        <w:tc>
          <w:tcPr>
            <w:tcW w:w="900" w:type="dxa"/>
          </w:tcPr>
          <w:p w:rsidR="00AE60E3" w:rsidRPr="002D581C" w:rsidRDefault="002D581C" w:rsidP="004E6722">
            <w:pPr>
              <w:spacing w:before="240"/>
              <w:jc w:val="center"/>
              <w:rPr>
                <w:b/>
                <w:bCs/>
                <w:sz w:val="20"/>
                <w:szCs w:val="20"/>
                <w:lang w:bidi="ar-EG"/>
              </w:rPr>
            </w:pPr>
            <w:r>
              <w:rPr>
                <w:b/>
                <w:bCs/>
                <w:sz w:val="20"/>
                <w:szCs w:val="20"/>
                <w:lang w:bidi="ar-EG"/>
              </w:rPr>
              <w:t>1</w:t>
            </w:r>
          </w:p>
        </w:tc>
        <w:tc>
          <w:tcPr>
            <w:tcW w:w="900" w:type="dxa"/>
          </w:tcPr>
          <w:p w:rsidR="00AE60E3" w:rsidRPr="00423E48" w:rsidRDefault="00AE60E3" w:rsidP="004E6722">
            <w:pPr>
              <w:pStyle w:val="Heading7"/>
              <w:jc w:val="center"/>
              <w:rPr>
                <w:b/>
                <w:bCs/>
                <w:sz w:val="20"/>
                <w:szCs w:val="20"/>
              </w:rPr>
            </w:pPr>
            <w:r w:rsidRPr="00423E48">
              <w:rPr>
                <w:b/>
                <w:bCs/>
                <w:sz w:val="20"/>
                <w:szCs w:val="20"/>
              </w:rPr>
              <w:t>1</w:t>
            </w:r>
          </w:p>
        </w:tc>
      </w:tr>
      <w:tr w:rsidR="00AE60E3">
        <w:trPr>
          <w:cantSplit/>
          <w:trHeight w:val="773"/>
        </w:trPr>
        <w:tc>
          <w:tcPr>
            <w:tcW w:w="6840" w:type="dxa"/>
          </w:tcPr>
          <w:p w:rsidR="00AE60E3" w:rsidRPr="0093699B" w:rsidRDefault="00AE60E3" w:rsidP="004E6722">
            <w:pPr>
              <w:spacing w:before="240"/>
              <w:rPr>
                <w:rFonts w:asciiTheme="majorBidi" w:hAnsiTheme="majorBidi" w:cstheme="majorBidi"/>
                <w:b/>
                <w:bCs/>
                <w:sz w:val="20"/>
                <w:szCs w:val="20"/>
                <w:lang w:val="en-US"/>
              </w:rPr>
            </w:pPr>
            <w:r w:rsidRPr="0093699B">
              <w:rPr>
                <w:rFonts w:asciiTheme="majorBidi" w:hAnsiTheme="majorBidi" w:cstheme="majorBidi"/>
                <w:b/>
                <w:bCs/>
                <w:sz w:val="20"/>
                <w:szCs w:val="20"/>
                <w:lang w:val="en-US"/>
              </w:rPr>
              <w:lastRenderedPageBreak/>
              <w:t>The Periodontal-Restorative</w:t>
            </w:r>
            <w:r w:rsidR="00E50C78">
              <w:rPr>
                <w:rFonts w:asciiTheme="majorBidi" w:hAnsiTheme="majorBidi" w:cstheme="majorBidi"/>
                <w:b/>
                <w:bCs/>
                <w:sz w:val="20"/>
                <w:szCs w:val="20"/>
                <w:lang w:val="en-US"/>
              </w:rPr>
              <w:t xml:space="preserve">/Orthodontic </w:t>
            </w:r>
            <w:r w:rsidRPr="0093699B">
              <w:rPr>
                <w:rFonts w:asciiTheme="majorBidi" w:hAnsiTheme="majorBidi" w:cstheme="majorBidi"/>
                <w:b/>
                <w:bCs/>
                <w:sz w:val="20"/>
                <w:szCs w:val="20"/>
                <w:lang w:val="en-US"/>
              </w:rPr>
              <w:t xml:space="preserve"> Relationship</w:t>
            </w:r>
          </w:p>
        </w:tc>
        <w:tc>
          <w:tcPr>
            <w:tcW w:w="900" w:type="dxa"/>
          </w:tcPr>
          <w:p w:rsidR="00AE60E3" w:rsidRPr="002D581C" w:rsidRDefault="002D581C" w:rsidP="004E6722">
            <w:pPr>
              <w:spacing w:before="240"/>
              <w:jc w:val="center"/>
              <w:rPr>
                <w:b/>
                <w:bCs/>
                <w:sz w:val="20"/>
                <w:szCs w:val="20"/>
                <w:lang w:bidi="ar-EG"/>
              </w:rPr>
            </w:pPr>
            <w:r>
              <w:rPr>
                <w:b/>
                <w:bCs/>
                <w:sz w:val="20"/>
                <w:szCs w:val="20"/>
                <w:lang w:bidi="ar-EG"/>
              </w:rPr>
              <w:t>1</w:t>
            </w:r>
          </w:p>
        </w:tc>
        <w:tc>
          <w:tcPr>
            <w:tcW w:w="900" w:type="dxa"/>
          </w:tcPr>
          <w:p w:rsidR="00AE60E3" w:rsidRPr="00423E48" w:rsidRDefault="00AE60E3" w:rsidP="004E6722">
            <w:pPr>
              <w:pStyle w:val="Heading7"/>
              <w:jc w:val="center"/>
              <w:rPr>
                <w:b/>
                <w:bCs/>
                <w:sz w:val="20"/>
                <w:szCs w:val="20"/>
              </w:rPr>
            </w:pPr>
            <w:r w:rsidRPr="00423E48">
              <w:rPr>
                <w:b/>
                <w:bCs/>
                <w:sz w:val="20"/>
                <w:szCs w:val="20"/>
              </w:rPr>
              <w:t>1</w:t>
            </w:r>
          </w:p>
        </w:tc>
      </w:tr>
      <w:tr w:rsidR="00AE60E3">
        <w:trPr>
          <w:cantSplit/>
          <w:trHeight w:val="773"/>
        </w:trPr>
        <w:tc>
          <w:tcPr>
            <w:tcW w:w="6840" w:type="dxa"/>
          </w:tcPr>
          <w:p w:rsidR="00AE60E3" w:rsidRPr="0093699B" w:rsidRDefault="00E50C78" w:rsidP="004E6722">
            <w:pPr>
              <w:spacing w:before="240"/>
              <w:rPr>
                <w:rFonts w:asciiTheme="majorBidi" w:hAnsiTheme="majorBidi" w:cstheme="majorBidi"/>
                <w:b/>
                <w:bCs/>
                <w:sz w:val="20"/>
                <w:szCs w:val="20"/>
                <w:lang w:val="en-US"/>
              </w:rPr>
            </w:pPr>
            <w:r>
              <w:rPr>
                <w:rFonts w:asciiTheme="majorBidi" w:hAnsiTheme="majorBidi" w:cstheme="majorBidi"/>
                <w:b/>
                <w:bCs/>
                <w:sz w:val="20"/>
                <w:szCs w:val="20"/>
                <w:lang w:val="en-US"/>
              </w:rPr>
              <w:t>Oral Malodor</w:t>
            </w:r>
          </w:p>
        </w:tc>
        <w:tc>
          <w:tcPr>
            <w:tcW w:w="900" w:type="dxa"/>
          </w:tcPr>
          <w:p w:rsidR="00AE60E3" w:rsidRPr="002D581C" w:rsidRDefault="002D581C" w:rsidP="004E6722">
            <w:pPr>
              <w:spacing w:before="240"/>
              <w:jc w:val="center"/>
              <w:rPr>
                <w:b/>
                <w:bCs/>
                <w:sz w:val="20"/>
                <w:szCs w:val="20"/>
                <w:lang w:bidi="ar-EG"/>
              </w:rPr>
            </w:pPr>
            <w:r>
              <w:rPr>
                <w:b/>
                <w:bCs/>
                <w:sz w:val="20"/>
                <w:szCs w:val="20"/>
                <w:lang w:bidi="ar-EG"/>
              </w:rPr>
              <w:t>1</w:t>
            </w:r>
          </w:p>
        </w:tc>
        <w:tc>
          <w:tcPr>
            <w:tcW w:w="900" w:type="dxa"/>
          </w:tcPr>
          <w:p w:rsidR="00AE60E3" w:rsidRPr="00423E48" w:rsidRDefault="00AE60E3" w:rsidP="004E6722">
            <w:pPr>
              <w:pStyle w:val="Heading7"/>
              <w:jc w:val="center"/>
              <w:rPr>
                <w:b/>
                <w:bCs/>
                <w:sz w:val="20"/>
                <w:szCs w:val="20"/>
              </w:rPr>
            </w:pPr>
            <w:r w:rsidRPr="00423E48">
              <w:rPr>
                <w:b/>
                <w:bCs/>
                <w:sz w:val="20"/>
                <w:szCs w:val="20"/>
              </w:rPr>
              <w:t>1</w:t>
            </w:r>
          </w:p>
        </w:tc>
      </w:tr>
    </w:tbl>
    <w:p w:rsidR="004072B5" w:rsidRDefault="004072B5" w:rsidP="004E6722">
      <w:pPr>
        <w:spacing w:before="240"/>
        <w:rPr>
          <w:lang w:bidi="ar-EG"/>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620"/>
        <w:gridCol w:w="1530"/>
        <w:gridCol w:w="1710"/>
        <w:gridCol w:w="1980"/>
      </w:tblGrid>
      <w:tr w:rsidR="004072B5">
        <w:trPr>
          <w:trHeight w:val="647"/>
        </w:trPr>
        <w:tc>
          <w:tcPr>
            <w:tcW w:w="8640" w:type="dxa"/>
            <w:gridSpan w:val="5"/>
            <w:tcBorders>
              <w:top w:val="single" w:sz="4" w:space="0" w:color="auto"/>
              <w:left w:val="single" w:sz="4" w:space="0" w:color="auto"/>
              <w:bottom w:val="single" w:sz="4" w:space="0" w:color="auto"/>
              <w:right w:val="single" w:sz="4" w:space="0" w:color="auto"/>
            </w:tcBorders>
          </w:tcPr>
          <w:p w:rsidR="004072B5" w:rsidRDefault="004072B5" w:rsidP="004E6722">
            <w:pPr>
              <w:pStyle w:val="Heading7"/>
              <w:spacing w:after="120"/>
              <w:rPr>
                <w:bCs/>
                <w:sz w:val="20"/>
              </w:rPr>
            </w:pPr>
            <w:r>
              <w:rPr>
                <w:bCs/>
                <w:sz w:val="20"/>
              </w:rPr>
              <w:t xml:space="preserve">2 Course components (total contact hours per semester): </w:t>
            </w:r>
            <w:r>
              <w:rPr>
                <w:bCs/>
                <w:sz w:val="20"/>
              </w:rPr>
              <w:tab/>
            </w:r>
            <w:r>
              <w:rPr>
                <w:bCs/>
                <w:sz w:val="20"/>
              </w:rPr>
              <w:tab/>
            </w:r>
          </w:p>
        </w:tc>
      </w:tr>
      <w:tr w:rsidR="00D8557D">
        <w:trPr>
          <w:trHeight w:val="1043"/>
        </w:trPr>
        <w:tc>
          <w:tcPr>
            <w:tcW w:w="1800" w:type="dxa"/>
            <w:tcBorders>
              <w:top w:val="single" w:sz="4" w:space="0" w:color="auto"/>
              <w:left w:val="single" w:sz="4" w:space="0" w:color="auto"/>
              <w:bottom w:val="single" w:sz="4" w:space="0" w:color="auto"/>
              <w:right w:val="single" w:sz="4" w:space="0" w:color="auto"/>
            </w:tcBorders>
          </w:tcPr>
          <w:p w:rsidR="00D8557D" w:rsidRPr="002D581C" w:rsidRDefault="00D8557D" w:rsidP="004E6722">
            <w:pPr>
              <w:pStyle w:val="Heading7"/>
              <w:spacing w:after="120"/>
              <w:rPr>
                <w:b/>
                <w:sz w:val="20"/>
              </w:rPr>
            </w:pPr>
            <w:r>
              <w:rPr>
                <w:bCs/>
                <w:sz w:val="20"/>
              </w:rPr>
              <w:t>Lecture:</w:t>
            </w:r>
            <w:r w:rsidR="002D581C">
              <w:rPr>
                <w:bCs/>
                <w:sz w:val="20"/>
              </w:rPr>
              <w:t xml:space="preserve">   </w:t>
            </w:r>
            <w:r w:rsidR="002D581C">
              <w:rPr>
                <w:b/>
                <w:sz w:val="20"/>
              </w:rPr>
              <w:t>24</w:t>
            </w:r>
          </w:p>
        </w:tc>
        <w:tc>
          <w:tcPr>
            <w:tcW w:w="1620" w:type="dxa"/>
            <w:tcBorders>
              <w:top w:val="single" w:sz="4" w:space="0" w:color="auto"/>
              <w:left w:val="single" w:sz="4" w:space="0" w:color="auto"/>
              <w:bottom w:val="single" w:sz="4" w:space="0" w:color="auto"/>
              <w:right w:val="single" w:sz="4" w:space="0" w:color="auto"/>
            </w:tcBorders>
          </w:tcPr>
          <w:p w:rsidR="00D8557D" w:rsidRDefault="00D8557D" w:rsidP="004E6722">
            <w:pPr>
              <w:pStyle w:val="Heading7"/>
              <w:spacing w:after="120"/>
              <w:rPr>
                <w:bCs/>
                <w:sz w:val="20"/>
              </w:rPr>
            </w:pPr>
            <w:r>
              <w:rPr>
                <w:bCs/>
                <w:sz w:val="20"/>
              </w:rPr>
              <w:t xml:space="preserve">Tutorial:  </w:t>
            </w:r>
          </w:p>
        </w:tc>
        <w:tc>
          <w:tcPr>
            <w:tcW w:w="1530" w:type="dxa"/>
            <w:tcBorders>
              <w:top w:val="single" w:sz="4" w:space="0" w:color="auto"/>
              <w:left w:val="single" w:sz="4" w:space="0" w:color="auto"/>
              <w:bottom w:val="single" w:sz="4" w:space="0" w:color="auto"/>
              <w:right w:val="single" w:sz="4" w:space="0" w:color="auto"/>
            </w:tcBorders>
          </w:tcPr>
          <w:p w:rsidR="00D8557D" w:rsidRDefault="00D8557D" w:rsidP="004E6722">
            <w:pPr>
              <w:pStyle w:val="Heading7"/>
              <w:spacing w:after="120"/>
              <w:rPr>
                <w:bCs/>
                <w:sz w:val="20"/>
              </w:rPr>
            </w:pPr>
            <w:r>
              <w:rPr>
                <w:bCs/>
                <w:sz w:val="20"/>
              </w:rPr>
              <w:t>Laboratory</w:t>
            </w:r>
          </w:p>
        </w:tc>
        <w:tc>
          <w:tcPr>
            <w:tcW w:w="1710" w:type="dxa"/>
            <w:tcBorders>
              <w:top w:val="single" w:sz="4" w:space="0" w:color="auto"/>
              <w:left w:val="single" w:sz="4" w:space="0" w:color="auto"/>
              <w:bottom w:val="single" w:sz="4" w:space="0" w:color="auto"/>
              <w:right w:val="single" w:sz="4" w:space="0" w:color="auto"/>
            </w:tcBorders>
          </w:tcPr>
          <w:p w:rsidR="00D8557D" w:rsidRDefault="00D8557D" w:rsidP="004E6722">
            <w:pPr>
              <w:pStyle w:val="Heading7"/>
              <w:spacing w:after="120"/>
              <w:rPr>
                <w:bCs/>
                <w:sz w:val="20"/>
              </w:rPr>
            </w:pPr>
            <w:r>
              <w:rPr>
                <w:bCs/>
                <w:sz w:val="20"/>
              </w:rPr>
              <w:t>Practical/Field work/Internship</w:t>
            </w:r>
          </w:p>
          <w:p w:rsidR="002D581C" w:rsidRPr="002D581C" w:rsidRDefault="002D581C" w:rsidP="004E6722">
            <w:pPr>
              <w:spacing w:before="240"/>
              <w:rPr>
                <w:b/>
                <w:bCs/>
                <w:sz w:val="20"/>
                <w:szCs w:val="20"/>
              </w:rPr>
            </w:pPr>
            <w:r>
              <w:rPr>
                <w:b/>
                <w:bCs/>
                <w:sz w:val="20"/>
                <w:szCs w:val="20"/>
              </w:rPr>
              <w:t xml:space="preserve">            14</w:t>
            </w:r>
          </w:p>
        </w:tc>
        <w:tc>
          <w:tcPr>
            <w:tcW w:w="1980" w:type="dxa"/>
            <w:tcBorders>
              <w:top w:val="single" w:sz="4" w:space="0" w:color="auto"/>
              <w:left w:val="single" w:sz="4" w:space="0" w:color="auto"/>
              <w:bottom w:val="single" w:sz="4" w:space="0" w:color="auto"/>
              <w:right w:val="single" w:sz="4" w:space="0" w:color="auto"/>
            </w:tcBorders>
          </w:tcPr>
          <w:p w:rsidR="00D8557D" w:rsidRDefault="00D8557D" w:rsidP="004E6722">
            <w:pPr>
              <w:pStyle w:val="Heading7"/>
              <w:spacing w:after="120"/>
              <w:rPr>
                <w:bCs/>
                <w:sz w:val="20"/>
              </w:rPr>
            </w:pPr>
            <w:r>
              <w:rPr>
                <w:bCs/>
                <w:sz w:val="20"/>
              </w:rPr>
              <w:t>Other:</w:t>
            </w:r>
          </w:p>
        </w:tc>
      </w:tr>
    </w:tbl>
    <w:p w:rsidR="004072B5" w:rsidRDefault="004072B5" w:rsidP="004E6722">
      <w:pPr>
        <w:spacing w:before="240"/>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072B5">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Default="004072B5" w:rsidP="00CA29B2">
            <w:pPr>
              <w:pStyle w:val="Heading7"/>
              <w:spacing w:after="120"/>
              <w:rPr>
                <w:bCs/>
                <w:sz w:val="20"/>
              </w:rPr>
            </w:pPr>
            <w:r>
              <w:rPr>
                <w:bCs/>
                <w:sz w:val="20"/>
              </w:rPr>
              <w:t xml:space="preserve">3. Additional private study/learning hours expected for students per week. (This should be an </w:t>
            </w:r>
            <w:proofErr w:type="gramStart"/>
            <w:r>
              <w:rPr>
                <w:bCs/>
                <w:sz w:val="20"/>
              </w:rPr>
              <w:t>average :for</w:t>
            </w:r>
            <w:proofErr w:type="gramEnd"/>
            <w:r>
              <w:rPr>
                <w:bCs/>
                <w:sz w:val="20"/>
              </w:rPr>
              <w:t xml:space="preserve"> the semester not a specific requirement in each week)</w:t>
            </w:r>
          </w:p>
          <w:p w:rsidR="004072B5" w:rsidRDefault="004072B5" w:rsidP="00CA29B2">
            <w:pPr>
              <w:pStyle w:val="Heading7"/>
              <w:spacing w:after="120"/>
              <w:rPr>
                <w:bCs/>
                <w:sz w:val="20"/>
              </w:rPr>
            </w:pPr>
          </w:p>
        </w:tc>
      </w:tr>
    </w:tbl>
    <w:p w:rsidR="004072B5" w:rsidRDefault="004072B5" w:rsidP="004072B5"/>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072B5" w:rsidRPr="008105B3">
        <w:trPr>
          <w:trHeight w:val="3115"/>
        </w:trPr>
        <w:tc>
          <w:tcPr>
            <w:tcW w:w="8640" w:type="dxa"/>
            <w:tcBorders>
              <w:top w:val="single" w:sz="4" w:space="0" w:color="auto"/>
              <w:left w:val="single" w:sz="4" w:space="0" w:color="auto"/>
              <w:right w:val="single" w:sz="4" w:space="0" w:color="auto"/>
            </w:tcBorders>
          </w:tcPr>
          <w:p w:rsidR="004072B5" w:rsidRDefault="004072B5" w:rsidP="00CA29B2">
            <w:pPr>
              <w:pStyle w:val="Footer"/>
              <w:tabs>
                <w:tab w:val="clear" w:pos="4153"/>
                <w:tab w:val="clear" w:pos="8306"/>
              </w:tabs>
              <w:rPr>
                <w:sz w:val="20"/>
                <w:szCs w:val="20"/>
                <w:lang w:val="en-US"/>
              </w:rPr>
            </w:pPr>
            <w:r>
              <w:rPr>
                <w:sz w:val="20"/>
                <w:szCs w:val="20"/>
                <w:lang w:val="en-US"/>
              </w:rPr>
              <w:t xml:space="preserve">4. Development of Learning Outcomes in Domains of Learning  </w:t>
            </w:r>
          </w:p>
          <w:p w:rsidR="004072B5" w:rsidRDefault="004072B5" w:rsidP="00CA29B2">
            <w:pPr>
              <w:pStyle w:val="Heading7"/>
              <w:spacing w:after="120"/>
              <w:rPr>
                <w:bCs/>
                <w:sz w:val="20"/>
              </w:rPr>
            </w:pPr>
            <w:r w:rsidRPr="00FC6AFE">
              <w:rPr>
                <w:bCs/>
                <w:sz w:val="20"/>
              </w:rPr>
              <w:t>For each of the domains of learning shown below indicate:</w:t>
            </w:r>
          </w:p>
          <w:p w:rsidR="004072B5" w:rsidRDefault="004072B5" w:rsidP="00013E99">
            <w:pPr>
              <w:pStyle w:val="Heading7"/>
              <w:numPr>
                <w:ilvl w:val="0"/>
                <w:numId w:val="1"/>
              </w:numPr>
              <w:spacing w:after="120"/>
              <w:rPr>
                <w:bCs/>
                <w:sz w:val="20"/>
              </w:rPr>
            </w:pPr>
            <w:r>
              <w:rPr>
                <w:bCs/>
                <w:sz w:val="20"/>
              </w:rPr>
              <w:t>A brief summary of the</w:t>
            </w:r>
            <w:r w:rsidRPr="00FC6AFE">
              <w:rPr>
                <w:bCs/>
                <w:sz w:val="20"/>
              </w:rPr>
              <w:t xml:space="preserve"> </w:t>
            </w:r>
            <w:r>
              <w:rPr>
                <w:bCs/>
                <w:sz w:val="20"/>
              </w:rPr>
              <w:t>knowledge or skill the course</w:t>
            </w:r>
            <w:r w:rsidRPr="00FC6AFE">
              <w:rPr>
                <w:bCs/>
                <w:sz w:val="20"/>
              </w:rPr>
              <w:t xml:space="preserve"> is intended to develop</w:t>
            </w:r>
            <w:r>
              <w:rPr>
                <w:bCs/>
                <w:sz w:val="20"/>
              </w:rPr>
              <w:t>;</w:t>
            </w:r>
            <w:r w:rsidRPr="00FC6AFE">
              <w:rPr>
                <w:bCs/>
                <w:sz w:val="20"/>
              </w:rPr>
              <w:t xml:space="preserve"> </w:t>
            </w:r>
          </w:p>
          <w:p w:rsidR="004072B5" w:rsidRDefault="004072B5" w:rsidP="00013E99">
            <w:pPr>
              <w:pStyle w:val="Heading7"/>
              <w:numPr>
                <w:ilvl w:val="0"/>
                <w:numId w:val="1"/>
              </w:numPr>
              <w:spacing w:after="120"/>
              <w:rPr>
                <w:bCs/>
                <w:sz w:val="20"/>
              </w:rPr>
            </w:pPr>
            <w:r w:rsidRPr="00FC6AFE">
              <w:rPr>
                <w:bCs/>
                <w:sz w:val="20"/>
              </w:rPr>
              <w:t xml:space="preserve">A description of the teaching strategies to be used in </w:t>
            </w:r>
            <w:r>
              <w:rPr>
                <w:bCs/>
                <w:sz w:val="20"/>
              </w:rPr>
              <w:t>the course</w:t>
            </w:r>
            <w:r w:rsidRPr="00FC6AFE">
              <w:rPr>
                <w:bCs/>
                <w:sz w:val="20"/>
              </w:rPr>
              <w:t xml:space="preserve"> to </w:t>
            </w:r>
            <w:r>
              <w:rPr>
                <w:bCs/>
                <w:sz w:val="20"/>
              </w:rPr>
              <w:t xml:space="preserve">develop that knowledge </w:t>
            </w:r>
            <w:proofErr w:type="gramStart"/>
            <w:r>
              <w:rPr>
                <w:bCs/>
                <w:sz w:val="20"/>
              </w:rPr>
              <w:t>or  skill</w:t>
            </w:r>
            <w:proofErr w:type="gramEnd"/>
            <w:r w:rsidRPr="00FC6AFE">
              <w:rPr>
                <w:bCs/>
                <w:sz w:val="20"/>
              </w:rPr>
              <w:t>;</w:t>
            </w:r>
          </w:p>
          <w:p w:rsidR="004072B5" w:rsidRPr="0027268A" w:rsidRDefault="004072B5" w:rsidP="00013E99">
            <w:pPr>
              <w:pStyle w:val="Heading7"/>
              <w:numPr>
                <w:ilvl w:val="0"/>
                <w:numId w:val="1"/>
              </w:numPr>
              <w:spacing w:after="120"/>
              <w:rPr>
                <w:bCs/>
                <w:sz w:val="20"/>
              </w:rPr>
            </w:pPr>
            <w:proofErr w:type="gramStart"/>
            <w:r w:rsidRPr="00FC6AFE">
              <w:rPr>
                <w:bCs/>
                <w:sz w:val="20"/>
              </w:rPr>
              <w:t xml:space="preserve">The methods of student assessment to </w:t>
            </w:r>
            <w:r>
              <w:rPr>
                <w:bCs/>
                <w:sz w:val="20"/>
              </w:rPr>
              <w:t>be used in the course</w:t>
            </w:r>
            <w:r w:rsidRPr="00FC6AFE">
              <w:rPr>
                <w:bCs/>
                <w:sz w:val="20"/>
              </w:rPr>
              <w:t xml:space="preserve"> to evaluate learning outcomes in the domain concerned.</w:t>
            </w:r>
            <w:proofErr w:type="gramEnd"/>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98195E" w:rsidRDefault="004072B5" w:rsidP="00CA29B2">
            <w:pPr>
              <w:pStyle w:val="Heading7"/>
              <w:spacing w:after="120"/>
              <w:rPr>
                <w:b/>
                <w:sz w:val="20"/>
              </w:rPr>
            </w:pPr>
            <w:proofErr w:type="gramStart"/>
            <w:r w:rsidRPr="0098195E">
              <w:rPr>
                <w:b/>
                <w:sz w:val="20"/>
              </w:rPr>
              <w:t>a.  Knowledge</w:t>
            </w:r>
            <w:proofErr w:type="gramEnd"/>
            <w:r w:rsidRPr="0098195E">
              <w:rPr>
                <w:b/>
                <w:sz w:val="20"/>
              </w:rPr>
              <w:t xml:space="preserve">  </w:t>
            </w: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Heading7"/>
              <w:spacing w:after="120"/>
              <w:rPr>
                <w:bCs/>
                <w:sz w:val="20"/>
              </w:rPr>
            </w:pPr>
            <w:r w:rsidRPr="00FC6AFE">
              <w:rPr>
                <w:bCs/>
                <w:sz w:val="20"/>
              </w:rPr>
              <w:t xml:space="preserve">(i)  </w:t>
            </w:r>
            <w:r>
              <w:rPr>
                <w:bCs/>
                <w:sz w:val="20"/>
              </w:rPr>
              <w:t>Description of the</w:t>
            </w:r>
            <w:r w:rsidRPr="00FC6AFE">
              <w:rPr>
                <w:bCs/>
                <w:sz w:val="20"/>
              </w:rPr>
              <w:t xml:space="preserve"> knowledge to be acquired</w:t>
            </w:r>
          </w:p>
          <w:p w:rsidR="002D581C" w:rsidRPr="004E6722" w:rsidRDefault="002D581C" w:rsidP="00013E99">
            <w:pPr>
              <w:pStyle w:val="ListParagraph"/>
              <w:numPr>
                <w:ilvl w:val="0"/>
                <w:numId w:val="2"/>
              </w:numPr>
              <w:spacing w:after="0" w:line="240" w:lineRule="auto"/>
              <w:rPr>
                <w:rFonts w:ascii="Times New Roman" w:eastAsia="Times New Roman" w:hAnsi="Times New Roman" w:cs="Times New Roman"/>
                <w:b/>
                <w:bCs/>
                <w:sz w:val="20"/>
                <w:szCs w:val="20"/>
                <w:lang w:val="en-AU"/>
              </w:rPr>
            </w:pPr>
            <w:r w:rsidRPr="004E6722">
              <w:rPr>
                <w:rFonts w:ascii="Times New Roman" w:eastAsia="Times New Roman" w:hAnsi="Times New Roman" w:cs="Times New Roman"/>
                <w:b/>
                <w:bCs/>
                <w:sz w:val="20"/>
                <w:szCs w:val="20"/>
                <w:lang w:val="en-AU"/>
              </w:rPr>
              <w:t>Recognize the anatomy and histology of the periodontium, the etiology and pathogenesis of periodontal diseases, histopathological and radiographic changes.</w:t>
            </w:r>
          </w:p>
          <w:p w:rsidR="002D581C" w:rsidRPr="004E6722" w:rsidRDefault="002D581C" w:rsidP="00013E99">
            <w:pPr>
              <w:pStyle w:val="ListParagraph"/>
              <w:numPr>
                <w:ilvl w:val="0"/>
                <w:numId w:val="2"/>
              </w:numPr>
              <w:spacing w:after="0" w:line="240" w:lineRule="auto"/>
              <w:rPr>
                <w:rFonts w:ascii="Times New Roman" w:eastAsia="Times New Roman" w:hAnsi="Times New Roman" w:cs="Times New Roman"/>
                <w:b/>
                <w:bCs/>
                <w:sz w:val="20"/>
                <w:szCs w:val="20"/>
                <w:lang w:val="en-AU"/>
              </w:rPr>
            </w:pPr>
            <w:r w:rsidRPr="004E6722">
              <w:rPr>
                <w:rFonts w:ascii="Times New Roman" w:eastAsia="Times New Roman" w:hAnsi="Times New Roman" w:cs="Times New Roman"/>
                <w:b/>
                <w:bCs/>
                <w:sz w:val="20"/>
                <w:szCs w:val="20"/>
                <w:lang w:val="en-AU"/>
              </w:rPr>
              <w:t>Diagnose and provide a prognosis and treatment plan.</w:t>
            </w:r>
          </w:p>
          <w:p w:rsidR="002D581C" w:rsidRPr="004E6722" w:rsidRDefault="002D581C" w:rsidP="00013E99">
            <w:pPr>
              <w:pStyle w:val="ListParagraph"/>
              <w:numPr>
                <w:ilvl w:val="0"/>
                <w:numId w:val="2"/>
              </w:numPr>
              <w:spacing w:after="0" w:line="240" w:lineRule="auto"/>
              <w:rPr>
                <w:rFonts w:ascii="Times New Roman" w:eastAsia="Times New Roman" w:hAnsi="Times New Roman" w:cs="Times New Roman"/>
                <w:b/>
                <w:bCs/>
                <w:sz w:val="20"/>
                <w:szCs w:val="20"/>
                <w:lang w:val="en-AU"/>
              </w:rPr>
            </w:pPr>
            <w:r w:rsidRPr="004E6722">
              <w:rPr>
                <w:rFonts w:ascii="Times New Roman" w:eastAsia="Times New Roman" w:hAnsi="Times New Roman" w:cs="Times New Roman"/>
                <w:b/>
                <w:bCs/>
                <w:sz w:val="20"/>
                <w:szCs w:val="20"/>
                <w:lang w:val="en-AU"/>
              </w:rPr>
              <w:t>Understand the non-surgical approach to therapy.</w:t>
            </w:r>
          </w:p>
          <w:p w:rsidR="002D581C" w:rsidRPr="004E6722" w:rsidRDefault="002D581C" w:rsidP="00013E99">
            <w:pPr>
              <w:pStyle w:val="ListParagraph"/>
              <w:numPr>
                <w:ilvl w:val="0"/>
                <w:numId w:val="2"/>
              </w:numPr>
              <w:spacing w:after="0" w:line="240" w:lineRule="auto"/>
              <w:rPr>
                <w:rFonts w:ascii="Times New Roman" w:eastAsia="Times New Roman" w:hAnsi="Times New Roman" w:cs="Times New Roman"/>
                <w:b/>
                <w:bCs/>
                <w:sz w:val="20"/>
                <w:szCs w:val="20"/>
                <w:lang w:val="en-AU"/>
              </w:rPr>
            </w:pPr>
            <w:r w:rsidRPr="004E6722">
              <w:rPr>
                <w:rFonts w:ascii="Times New Roman" w:eastAsia="Times New Roman" w:hAnsi="Times New Roman" w:cs="Times New Roman"/>
                <w:b/>
                <w:bCs/>
                <w:sz w:val="20"/>
                <w:szCs w:val="20"/>
                <w:lang w:val="en-AU"/>
              </w:rPr>
              <w:t>Understand various surgical approaches to therapy.</w:t>
            </w:r>
          </w:p>
          <w:p w:rsidR="002D581C" w:rsidRPr="004E6722" w:rsidRDefault="002D581C" w:rsidP="00013E99">
            <w:pPr>
              <w:pStyle w:val="ListParagraph"/>
              <w:numPr>
                <w:ilvl w:val="0"/>
                <w:numId w:val="2"/>
              </w:numPr>
              <w:spacing w:after="0" w:line="240" w:lineRule="auto"/>
              <w:rPr>
                <w:rFonts w:ascii="Times New Roman" w:eastAsia="Times New Roman" w:hAnsi="Times New Roman" w:cs="Times New Roman"/>
                <w:b/>
                <w:bCs/>
                <w:sz w:val="20"/>
                <w:szCs w:val="20"/>
                <w:lang w:val="en-AU"/>
              </w:rPr>
            </w:pPr>
            <w:r w:rsidRPr="004E6722">
              <w:rPr>
                <w:rFonts w:ascii="Times New Roman" w:eastAsia="Times New Roman" w:hAnsi="Times New Roman" w:cs="Times New Roman"/>
                <w:b/>
                <w:bCs/>
                <w:sz w:val="20"/>
                <w:szCs w:val="20"/>
                <w:lang w:val="en-AU"/>
              </w:rPr>
              <w:t>Understand the relationship between periodontal disease and systemic disease</w:t>
            </w:r>
          </w:p>
          <w:p w:rsidR="004072B5" w:rsidRPr="00FC6AFE" w:rsidRDefault="004072B5" w:rsidP="00CA29B2">
            <w:pPr>
              <w:pStyle w:val="Heading7"/>
              <w:spacing w:after="120"/>
              <w:rPr>
                <w:bCs/>
                <w:sz w:val="20"/>
              </w:rPr>
            </w:pP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Heading7"/>
              <w:spacing w:after="120"/>
              <w:rPr>
                <w:bCs/>
                <w:sz w:val="20"/>
              </w:rPr>
            </w:pPr>
            <w:r w:rsidRPr="00FC6AFE">
              <w:rPr>
                <w:bCs/>
                <w:sz w:val="20"/>
              </w:rPr>
              <w:lastRenderedPageBreak/>
              <w:t>(ii)  Teaching strategies to be used to develop that knowledge</w:t>
            </w:r>
          </w:p>
          <w:p w:rsidR="002D581C" w:rsidRPr="004E6722" w:rsidRDefault="002D581C" w:rsidP="004E6722">
            <w:pPr>
              <w:pStyle w:val="Heading7"/>
              <w:spacing w:before="0" w:after="0"/>
              <w:rPr>
                <w:b/>
                <w:sz w:val="20"/>
              </w:rPr>
            </w:pPr>
            <w:r w:rsidRPr="002D581C">
              <w:rPr>
                <w:bCs/>
                <w:sz w:val="20"/>
              </w:rPr>
              <w:t>•</w:t>
            </w:r>
            <w:r w:rsidRPr="002D581C">
              <w:rPr>
                <w:bCs/>
                <w:sz w:val="20"/>
              </w:rPr>
              <w:tab/>
            </w:r>
            <w:r w:rsidRPr="004E6722">
              <w:rPr>
                <w:b/>
                <w:sz w:val="20"/>
              </w:rPr>
              <w:t>Lectures</w:t>
            </w:r>
          </w:p>
          <w:p w:rsidR="004072B5" w:rsidRPr="004E6722" w:rsidRDefault="002D581C" w:rsidP="004E6722">
            <w:pPr>
              <w:pStyle w:val="Heading7"/>
              <w:spacing w:before="0" w:after="0"/>
              <w:rPr>
                <w:b/>
                <w:sz w:val="20"/>
              </w:rPr>
            </w:pPr>
            <w:r w:rsidRPr="004E6722">
              <w:rPr>
                <w:b/>
                <w:sz w:val="20"/>
              </w:rPr>
              <w:t>•</w:t>
            </w:r>
            <w:r w:rsidRPr="004E6722">
              <w:rPr>
                <w:b/>
                <w:sz w:val="20"/>
              </w:rPr>
              <w:tab/>
              <w:t xml:space="preserve">Topic Seminars </w:t>
            </w:r>
          </w:p>
        </w:tc>
      </w:tr>
      <w:tr w:rsidR="004072B5">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Heading7"/>
              <w:spacing w:after="120"/>
              <w:rPr>
                <w:bCs/>
                <w:sz w:val="20"/>
              </w:rPr>
            </w:pPr>
            <w:r w:rsidRPr="00FC6AFE">
              <w:rPr>
                <w:bCs/>
                <w:sz w:val="20"/>
              </w:rPr>
              <w:t>(iii)  Methods of assessment of knowledge acquired</w:t>
            </w:r>
          </w:p>
          <w:p w:rsidR="005058C0" w:rsidRPr="005058C0" w:rsidRDefault="005058C0" w:rsidP="00013E99">
            <w:pPr>
              <w:pStyle w:val="Heading7"/>
              <w:numPr>
                <w:ilvl w:val="0"/>
                <w:numId w:val="3"/>
              </w:numPr>
              <w:spacing w:after="0"/>
              <w:rPr>
                <w:b/>
                <w:sz w:val="20"/>
                <w:lang w:val="en-US"/>
              </w:rPr>
            </w:pPr>
            <w:r w:rsidRPr="005058C0">
              <w:rPr>
                <w:b/>
                <w:sz w:val="20"/>
                <w:lang w:val="en-US"/>
              </w:rPr>
              <w:t>Two Quizzes</w:t>
            </w:r>
          </w:p>
          <w:p w:rsidR="005058C0" w:rsidRPr="005058C0" w:rsidRDefault="00AD4B7E" w:rsidP="00013E99">
            <w:pPr>
              <w:pStyle w:val="ListParagraph"/>
              <w:numPr>
                <w:ilvl w:val="0"/>
                <w:numId w:val="3"/>
              </w:numPr>
              <w:rPr>
                <w:rFonts w:asciiTheme="majorBidi" w:hAnsiTheme="majorBidi" w:cstheme="majorBidi"/>
                <w:b/>
                <w:sz w:val="20"/>
                <w:szCs w:val="20"/>
              </w:rPr>
            </w:pPr>
            <w:r>
              <w:rPr>
                <w:rFonts w:asciiTheme="majorBidi" w:hAnsiTheme="majorBidi" w:cstheme="majorBidi"/>
                <w:b/>
                <w:sz w:val="20"/>
                <w:szCs w:val="20"/>
              </w:rPr>
              <w:t>Treatment Planning ( Group Case presentations)</w:t>
            </w:r>
          </w:p>
          <w:p w:rsidR="004072B5" w:rsidRPr="005058C0" w:rsidRDefault="005058C0" w:rsidP="00013E99">
            <w:pPr>
              <w:pStyle w:val="ListParagraph"/>
              <w:numPr>
                <w:ilvl w:val="0"/>
                <w:numId w:val="3"/>
              </w:numPr>
              <w:rPr>
                <w:rFonts w:asciiTheme="majorBidi" w:hAnsiTheme="majorBidi" w:cstheme="majorBidi"/>
                <w:b/>
                <w:sz w:val="20"/>
                <w:szCs w:val="20"/>
              </w:rPr>
            </w:pPr>
            <w:r w:rsidRPr="005058C0">
              <w:rPr>
                <w:rFonts w:asciiTheme="majorBidi" w:hAnsiTheme="majorBidi" w:cstheme="majorBidi"/>
                <w:b/>
                <w:sz w:val="20"/>
                <w:szCs w:val="20"/>
                <w:lang w:val="en-GB"/>
              </w:rPr>
              <w:t>Final exams composed of MCQs &amp; essays.</w:t>
            </w:r>
          </w:p>
          <w:p w:rsidR="004072B5" w:rsidRPr="005058C0" w:rsidRDefault="004072B5" w:rsidP="00CA29B2">
            <w:pPr>
              <w:pStyle w:val="Heading7"/>
              <w:spacing w:after="120"/>
              <w:rPr>
                <w:rFonts w:asciiTheme="majorBidi" w:hAnsiTheme="majorBidi" w:cstheme="majorBidi"/>
                <w:bCs/>
                <w:sz w:val="20"/>
              </w:rPr>
            </w:pPr>
          </w:p>
          <w:p w:rsidR="004072B5" w:rsidRPr="00895596" w:rsidRDefault="004072B5" w:rsidP="00CA29B2"/>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98195E" w:rsidRDefault="004072B5" w:rsidP="00CA29B2">
            <w:pPr>
              <w:pStyle w:val="Heading7"/>
              <w:spacing w:after="120"/>
              <w:rPr>
                <w:b/>
                <w:sz w:val="20"/>
              </w:rPr>
            </w:pPr>
            <w:proofErr w:type="gramStart"/>
            <w:r w:rsidRPr="0098195E">
              <w:rPr>
                <w:b/>
                <w:sz w:val="20"/>
              </w:rPr>
              <w:t>b.  Cognitive</w:t>
            </w:r>
            <w:proofErr w:type="gramEnd"/>
            <w:r w:rsidRPr="0098195E">
              <w:rPr>
                <w:b/>
                <w:sz w:val="20"/>
              </w:rPr>
              <w:t xml:space="preserve"> Skills</w:t>
            </w: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D8557D" w:rsidP="00CA29B2">
            <w:pPr>
              <w:pStyle w:val="Heading7"/>
              <w:spacing w:after="120"/>
              <w:rPr>
                <w:bCs/>
                <w:sz w:val="20"/>
              </w:rPr>
            </w:pPr>
            <w:r>
              <w:rPr>
                <w:bCs/>
                <w:sz w:val="20"/>
              </w:rPr>
              <w:t>(i)  Description of c</w:t>
            </w:r>
            <w:r w:rsidR="004072B5" w:rsidRPr="00FC6AFE">
              <w:rPr>
                <w:bCs/>
                <w:sz w:val="20"/>
              </w:rPr>
              <w:t>ognitive skills to be developed</w:t>
            </w:r>
          </w:p>
          <w:p w:rsidR="004E6722" w:rsidRPr="0000653C" w:rsidRDefault="004E6722" w:rsidP="00013E99">
            <w:pPr>
              <w:pStyle w:val="Heading7"/>
              <w:numPr>
                <w:ilvl w:val="0"/>
                <w:numId w:val="4"/>
              </w:numPr>
              <w:spacing w:before="0" w:after="120"/>
              <w:rPr>
                <w:b/>
                <w:sz w:val="20"/>
                <w:lang w:val="en-US"/>
              </w:rPr>
            </w:pPr>
            <w:r w:rsidRPr="0000653C">
              <w:rPr>
                <w:b/>
                <w:sz w:val="20"/>
                <w:lang w:val="en-US"/>
              </w:rPr>
              <w:t>Differentiate key findings.</w:t>
            </w:r>
          </w:p>
          <w:p w:rsidR="004E6722" w:rsidRPr="0000653C" w:rsidRDefault="004E6722" w:rsidP="00013E99">
            <w:pPr>
              <w:pStyle w:val="Heading7"/>
              <w:numPr>
                <w:ilvl w:val="0"/>
                <w:numId w:val="4"/>
              </w:numPr>
              <w:spacing w:before="0" w:after="120"/>
              <w:rPr>
                <w:b/>
                <w:sz w:val="20"/>
                <w:lang w:val="en-US"/>
              </w:rPr>
            </w:pPr>
            <w:r w:rsidRPr="0000653C">
              <w:rPr>
                <w:b/>
                <w:sz w:val="20"/>
                <w:lang w:val="en-US"/>
              </w:rPr>
              <w:t>Make good clinical decisions.</w:t>
            </w:r>
          </w:p>
          <w:p w:rsidR="004E6722" w:rsidRPr="0000653C" w:rsidRDefault="004E6722" w:rsidP="00013E99">
            <w:pPr>
              <w:pStyle w:val="Heading7"/>
              <w:numPr>
                <w:ilvl w:val="0"/>
                <w:numId w:val="4"/>
              </w:numPr>
              <w:spacing w:before="0" w:after="120"/>
              <w:rPr>
                <w:b/>
                <w:sz w:val="20"/>
                <w:lang w:val="en-US"/>
              </w:rPr>
            </w:pPr>
            <w:r w:rsidRPr="0000653C">
              <w:rPr>
                <w:b/>
                <w:sz w:val="20"/>
                <w:lang w:val="en-US"/>
              </w:rPr>
              <w:t>Translate knowledge into new contexts.</w:t>
            </w:r>
          </w:p>
          <w:p w:rsidR="004E6722" w:rsidRPr="0000653C" w:rsidRDefault="004E6722" w:rsidP="00013E99">
            <w:pPr>
              <w:pStyle w:val="Heading7"/>
              <w:numPr>
                <w:ilvl w:val="0"/>
                <w:numId w:val="4"/>
              </w:numPr>
              <w:spacing w:before="0" w:after="120"/>
              <w:rPr>
                <w:b/>
                <w:sz w:val="20"/>
                <w:lang w:val="en-US"/>
              </w:rPr>
            </w:pPr>
            <w:r w:rsidRPr="0000653C">
              <w:rPr>
                <w:b/>
                <w:sz w:val="20"/>
                <w:lang w:val="en-US"/>
              </w:rPr>
              <w:t>Interpret facts, compare and contrast alternative procedures.</w:t>
            </w:r>
          </w:p>
          <w:p w:rsidR="004E6722" w:rsidRPr="0000653C" w:rsidRDefault="004E6722" w:rsidP="00013E99">
            <w:pPr>
              <w:pStyle w:val="Heading7"/>
              <w:numPr>
                <w:ilvl w:val="0"/>
                <w:numId w:val="4"/>
              </w:numPr>
              <w:spacing w:before="0" w:after="120"/>
              <w:rPr>
                <w:b/>
                <w:sz w:val="20"/>
                <w:lang w:val="en-US"/>
              </w:rPr>
            </w:pPr>
            <w:r w:rsidRPr="0000653C">
              <w:rPr>
                <w:b/>
                <w:sz w:val="20"/>
                <w:lang w:val="en-US"/>
              </w:rPr>
              <w:t>Solve problems using appropriate skills or techniques.</w:t>
            </w:r>
          </w:p>
          <w:p w:rsidR="004072B5" w:rsidRPr="0000653C" w:rsidRDefault="004E6722" w:rsidP="00013E99">
            <w:pPr>
              <w:pStyle w:val="Heading7"/>
              <w:numPr>
                <w:ilvl w:val="0"/>
                <w:numId w:val="4"/>
              </w:numPr>
              <w:spacing w:before="0" w:after="120"/>
              <w:rPr>
                <w:b/>
                <w:sz w:val="20"/>
              </w:rPr>
            </w:pPr>
            <w:r w:rsidRPr="0000653C">
              <w:rPr>
                <w:b/>
                <w:sz w:val="20"/>
                <w:lang w:val="en-GB"/>
              </w:rPr>
              <w:t>Select appropriate procedures or treatment.</w:t>
            </w:r>
          </w:p>
          <w:p w:rsidR="004072B5" w:rsidRDefault="004072B5" w:rsidP="00CA29B2">
            <w:pPr>
              <w:pStyle w:val="Heading7"/>
              <w:spacing w:after="120"/>
              <w:rPr>
                <w:bCs/>
                <w:sz w:val="20"/>
              </w:rPr>
            </w:pPr>
          </w:p>
          <w:p w:rsidR="004072B5" w:rsidRPr="00895596" w:rsidRDefault="004072B5" w:rsidP="00CA29B2"/>
          <w:p w:rsidR="004072B5" w:rsidRPr="00FC6AFE" w:rsidRDefault="004072B5" w:rsidP="00CA29B2">
            <w:pPr>
              <w:pStyle w:val="Heading7"/>
              <w:spacing w:after="120"/>
              <w:rPr>
                <w:bCs/>
                <w:sz w:val="20"/>
              </w:rPr>
            </w:pP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Heading7"/>
              <w:spacing w:after="120"/>
              <w:rPr>
                <w:bCs/>
                <w:sz w:val="20"/>
              </w:rPr>
            </w:pPr>
            <w:r w:rsidRPr="00FC6AFE">
              <w:rPr>
                <w:bCs/>
                <w:sz w:val="20"/>
              </w:rPr>
              <w:t>(ii)  Teaching strategies to be used to develop these cognitive skills</w:t>
            </w:r>
          </w:p>
          <w:p w:rsidR="00D7453A" w:rsidRPr="00D7453A" w:rsidRDefault="00D7453A" w:rsidP="00013E99">
            <w:pPr>
              <w:pStyle w:val="Heading7"/>
              <w:numPr>
                <w:ilvl w:val="0"/>
                <w:numId w:val="4"/>
              </w:numPr>
              <w:spacing w:before="0" w:after="120"/>
              <w:rPr>
                <w:b/>
                <w:sz w:val="20"/>
                <w:lang w:val="en-GB"/>
              </w:rPr>
            </w:pPr>
            <w:r w:rsidRPr="00D7453A">
              <w:rPr>
                <w:b/>
                <w:sz w:val="20"/>
                <w:lang w:val="en-GB"/>
              </w:rPr>
              <w:t>Lectures</w:t>
            </w:r>
          </w:p>
          <w:p w:rsidR="004072B5" w:rsidRPr="00D7453A" w:rsidRDefault="00D7453A" w:rsidP="00013E99">
            <w:pPr>
              <w:pStyle w:val="Heading7"/>
              <w:numPr>
                <w:ilvl w:val="0"/>
                <w:numId w:val="4"/>
              </w:numPr>
              <w:spacing w:before="0" w:after="120"/>
              <w:rPr>
                <w:b/>
                <w:sz w:val="20"/>
              </w:rPr>
            </w:pPr>
            <w:r w:rsidRPr="00D7453A">
              <w:rPr>
                <w:b/>
                <w:sz w:val="20"/>
                <w:lang w:val="en-GB"/>
              </w:rPr>
              <w:t>Topic Seminars</w:t>
            </w:r>
          </w:p>
          <w:p w:rsidR="004072B5" w:rsidRPr="00FC6AFE" w:rsidRDefault="004072B5" w:rsidP="00CA29B2">
            <w:pPr>
              <w:pStyle w:val="Heading7"/>
              <w:spacing w:after="120"/>
              <w:rPr>
                <w:bCs/>
                <w:sz w:val="20"/>
              </w:rPr>
            </w:pP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Heading7"/>
              <w:spacing w:after="120"/>
              <w:rPr>
                <w:bCs/>
                <w:sz w:val="20"/>
              </w:rPr>
            </w:pPr>
            <w:r w:rsidRPr="00FC6AFE">
              <w:rPr>
                <w:bCs/>
                <w:sz w:val="20"/>
              </w:rPr>
              <w:t>(iii)  Methods o</w:t>
            </w:r>
            <w:r>
              <w:rPr>
                <w:bCs/>
                <w:sz w:val="20"/>
              </w:rPr>
              <w:t xml:space="preserve">f assessment of students cognitive skills </w:t>
            </w:r>
          </w:p>
          <w:p w:rsidR="00291D18" w:rsidRPr="00291D18" w:rsidRDefault="00291D18" w:rsidP="00013E99">
            <w:pPr>
              <w:pStyle w:val="Heading7"/>
              <w:numPr>
                <w:ilvl w:val="0"/>
                <w:numId w:val="4"/>
              </w:numPr>
              <w:spacing w:before="0" w:after="120"/>
              <w:rPr>
                <w:b/>
                <w:sz w:val="20"/>
                <w:lang w:val="en-GB"/>
              </w:rPr>
            </w:pPr>
            <w:r w:rsidRPr="00291D18">
              <w:rPr>
                <w:b/>
                <w:sz w:val="20"/>
                <w:lang w:val="en-GB"/>
              </w:rPr>
              <w:t>Graded quizzes</w:t>
            </w:r>
          </w:p>
          <w:p w:rsidR="00291D18" w:rsidRPr="00291D18" w:rsidRDefault="00291D18" w:rsidP="00013E99">
            <w:pPr>
              <w:pStyle w:val="Heading7"/>
              <w:numPr>
                <w:ilvl w:val="0"/>
                <w:numId w:val="4"/>
              </w:numPr>
              <w:spacing w:before="0" w:after="120"/>
              <w:rPr>
                <w:b/>
                <w:sz w:val="20"/>
                <w:lang w:val="en-GB"/>
              </w:rPr>
            </w:pPr>
            <w:r w:rsidRPr="00291D18">
              <w:rPr>
                <w:b/>
                <w:sz w:val="20"/>
                <w:lang w:val="en-GB"/>
              </w:rPr>
              <w:t>Continuous clinical assessment</w:t>
            </w:r>
          </w:p>
          <w:p w:rsidR="00291D18" w:rsidRPr="00291D18" w:rsidRDefault="00291D18" w:rsidP="00013E99">
            <w:pPr>
              <w:pStyle w:val="Heading7"/>
              <w:numPr>
                <w:ilvl w:val="0"/>
                <w:numId w:val="4"/>
              </w:numPr>
              <w:spacing w:before="0" w:after="120"/>
              <w:rPr>
                <w:b/>
                <w:sz w:val="20"/>
                <w:lang w:val="en-US"/>
              </w:rPr>
            </w:pPr>
            <w:r w:rsidRPr="00291D18">
              <w:rPr>
                <w:b/>
                <w:sz w:val="20"/>
                <w:lang w:val="en-GB"/>
              </w:rPr>
              <w:t xml:space="preserve">Final exams </w:t>
            </w:r>
            <w:r w:rsidRPr="00291D18">
              <w:rPr>
                <w:b/>
                <w:sz w:val="20"/>
                <w:lang w:val="en-US"/>
              </w:rPr>
              <w:t>composed of scenario-based MCQs and essays.</w:t>
            </w:r>
          </w:p>
          <w:p w:rsidR="004072B5" w:rsidRPr="00291D18" w:rsidRDefault="00291D18" w:rsidP="00013E99">
            <w:pPr>
              <w:pStyle w:val="Heading7"/>
              <w:numPr>
                <w:ilvl w:val="0"/>
                <w:numId w:val="4"/>
              </w:numPr>
              <w:spacing w:before="0" w:after="120"/>
              <w:rPr>
                <w:b/>
                <w:sz w:val="20"/>
              </w:rPr>
            </w:pPr>
            <w:r w:rsidRPr="00291D18">
              <w:rPr>
                <w:b/>
                <w:sz w:val="20"/>
                <w:lang w:val="en-GB"/>
              </w:rPr>
              <w:t>Graded achieved clinical requirements.</w:t>
            </w:r>
          </w:p>
          <w:p w:rsidR="004072B5" w:rsidRDefault="004072B5" w:rsidP="00CA29B2">
            <w:pPr>
              <w:pStyle w:val="Heading7"/>
              <w:spacing w:after="120"/>
              <w:rPr>
                <w:bCs/>
                <w:sz w:val="20"/>
              </w:rPr>
            </w:pPr>
          </w:p>
          <w:p w:rsidR="004072B5" w:rsidRPr="00895596" w:rsidRDefault="004072B5" w:rsidP="00CA29B2"/>
          <w:p w:rsidR="004072B5" w:rsidRPr="00FC6AFE" w:rsidRDefault="004072B5" w:rsidP="00CA29B2">
            <w:pPr>
              <w:pStyle w:val="Heading7"/>
              <w:spacing w:after="120"/>
              <w:rPr>
                <w:bCs/>
                <w:sz w:val="20"/>
              </w:rPr>
            </w:pP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98195E" w:rsidRDefault="004072B5" w:rsidP="00CA29B2">
            <w:pPr>
              <w:pStyle w:val="Heading7"/>
              <w:spacing w:after="120"/>
              <w:rPr>
                <w:b/>
                <w:sz w:val="20"/>
              </w:rPr>
            </w:pPr>
            <w:r w:rsidRPr="0098195E">
              <w:rPr>
                <w:b/>
                <w:sz w:val="20"/>
              </w:rPr>
              <w:lastRenderedPageBreak/>
              <w:t xml:space="preserve">c. Interpersonal Skills and Responsibility </w:t>
            </w: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Heading7"/>
              <w:spacing w:after="120"/>
              <w:rPr>
                <w:bCs/>
                <w:sz w:val="20"/>
              </w:rPr>
            </w:pPr>
            <w:r>
              <w:rPr>
                <w:bCs/>
                <w:sz w:val="20"/>
              </w:rPr>
              <w:t>(i)  Description of the</w:t>
            </w:r>
            <w:r w:rsidRPr="00FC6AFE">
              <w:rPr>
                <w:bCs/>
                <w:sz w:val="20"/>
              </w:rPr>
              <w:t xml:space="preserve"> interpersonal skills and capacity to carry responsibility to be developed</w:t>
            </w:r>
            <w:r>
              <w:rPr>
                <w:bCs/>
                <w:sz w:val="20"/>
              </w:rPr>
              <w:t xml:space="preserve"> </w:t>
            </w:r>
          </w:p>
          <w:p w:rsidR="00696C72" w:rsidRPr="00696C72" w:rsidRDefault="00696C72" w:rsidP="00013E99">
            <w:pPr>
              <w:pStyle w:val="Heading7"/>
              <w:numPr>
                <w:ilvl w:val="0"/>
                <w:numId w:val="5"/>
              </w:numPr>
              <w:spacing w:after="120"/>
              <w:rPr>
                <w:b/>
                <w:sz w:val="20"/>
                <w:lang w:val="en-GB"/>
              </w:rPr>
            </w:pPr>
            <w:r w:rsidRPr="00696C72">
              <w:rPr>
                <w:b/>
                <w:sz w:val="20"/>
                <w:lang w:val="en-GB"/>
              </w:rPr>
              <w:t>Apply the principles of moral reasoning and decision-making to conflicts within and between ethical, legal and professional issues including those raised by economic constrains, and scientific advances</w:t>
            </w:r>
          </w:p>
          <w:p w:rsidR="004072B5" w:rsidRPr="00FC6AFE" w:rsidRDefault="004072B5" w:rsidP="00CA29B2">
            <w:pPr>
              <w:pStyle w:val="Heading7"/>
              <w:spacing w:after="120"/>
              <w:rPr>
                <w:bCs/>
                <w:sz w:val="20"/>
              </w:rPr>
            </w:pP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Heading7"/>
              <w:spacing w:after="120"/>
              <w:rPr>
                <w:bCs/>
                <w:sz w:val="20"/>
              </w:rPr>
            </w:pPr>
            <w:r w:rsidRPr="00FC6AFE">
              <w:rPr>
                <w:bCs/>
                <w:sz w:val="20"/>
              </w:rPr>
              <w:t>(ii)  Teaching strategies to be used to develop these skills and abilities</w:t>
            </w:r>
          </w:p>
          <w:p w:rsidR="00696C72" w:rsidRPr="00696C72" w:rsidRDefault="00696C72" w:rsidP="00013E99">
            <w:pPr>
              <w:pStyle w:val="Heading7"/>
              <w:numPr>
                <w:ilvl w:val="0"/>
                <w:numId w:val="5"/>
              </w:numPr>
              <w:spacing w:before="0" w:after="120"/>
              <w:rPr>
                <w:b/>
                <w:sz w:val="20"/>
                <w:lang w:val="en-GB"/>
              </w:rPr>
            </w:pPr>
            <w:r w:rsidRPr="00696C72">
              <w:rPr>
                <w:b/>
                <w:sz w:val="20"/>
                <w:lang w:val="en-GB"/>
              </w:rPr>
              <w:t>Role play</w:t>
            </w:r>
          </w:p>
          <w:p w:rsidR="00696C72" w:rsidRPr="00696C72" w:rsidRDefault="00696C72" w:rsidP="00013E99">
            <w:pPr>
              <w:pStyle w:val="Heading7"/>
              <w:numPr>
                <w:ilvl w:val="0"/>
                <w:numId w:val="5"/>
              </w:numPr>
              <w:spacing w:before="0" w:after="120"/>
              <w:rPr>
                <w:b/>
                <w:sz w:val="20"/>
                <w:lang w:val="en-GB"/>
              </w:rPr>
            </w:pPr>
            <w:r w:rsidRPr="00696C72">
              <w:rPr>
                <w:b/>
                <w:sz w:val="20"/>
                <w:lang w:val="en-GB"/>
              </w:rPr>
              <w:t>Role modelling</w:t>
            </w:r>
          </w:p>
          <w:p w:rsidR="004072B5" w:rsidRPr="00FC6AFE" w:rsidRDefault="004072B5" w:rsidP="00CA29B2">
            <w:pPr>
              <w:pStyle w:val="Heading7"/>
              <w:spacing w:after="120"/>
              <w:rPr>
                <w:bCs/>
                <w:sz w:val="20"/>
              </w:rPr>
            </w:pP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Heading7"/>
              <w:spacing w:after="120"/>
              <w:rPr>
                <w:bCs/>
                <w:sz w:val="20"/>
              </w:rPr>
            </w:pPr>
            <w:r w:rsidRPr="00FC6AFE">
              <w:rPr>
                <w:bCs/>
                <w:sz w:val="20"/>
              </w:rPr>
              <w:t xml:space="preserve">(iii)  Methods of assessment of </w:t>
            </w:r>
            <w:r>
              <w:rPr>
                <w:bCs/>
                <w:sz w:val="20"/>
              </w:rPr>
              <w:t>students interpersonal skills and capacity to carry responsibility</w:t>
            </w:r>
          </w:p>
          <w:p w:rsidR="00696C72" w:rsidRPr="00696C72" w:rsidRDefault="00696C72" w:rsidP="00013E99">
            <w:pPr>
              <w:pStyle w:val="Heading7"/>
              <w:numPr>
                <w:ilvl w:val="0"/>
                <w:numId w:val="5"/>
              </w:numPr>
              <w:spacing w:before="0" w:after="120"/>
              <w:rPr>
                <w:b/>
                <w:sz w:val="20"/>
                <w:lang w:val="en-US"/>
              </w:rPr>
            </w:pPr>
            <w:r w:rsidRPr="00696C72">
              <w:rPr>
                <w:b/>
                <w:sz w:val="20"/>
                <w:lang w:val="en-US"/>
              </w:rPr>
              <w:t>Peer Evaluations.</w:t>
            </w:r>
          </w:p>
          <w:p w:rsidR="004072B5" w:rsidRPr="00696C72" w:rsidRDefault="00696C72" w:rsidP="00013E99">
            <w:pPr>
              <w:pStyle w:val="Heading7"/>
              <w:numPr>
                <w:ilvl w:val="0"/>
                <w:numId w:val="5"/>
              </w:numPr>
              <w:spacing w:before="0" w:after="120"/>
              <w:rPr>
                <w:b/>
                <w:sz w:val="20"/>
              </w:rPr>
            </w:pPr>
            <w:proofErr w:type="gramStart"/>
            <w:r w:rsidRPr="00696C72">
              <w:rPr>
                <w:b/>
                <w:sz w:val="20"/>
                <w:lang w:val="en-GB"/>
              </w:rPr>
              <w:t>Observation and Continuous Assessment by the Instructors.</w:t>
            </w:r>
            <w:proofErr w:type="gramEnd"/>
          </w:p>
          <w:p w:rsidR="004072B5" w:rsidRPr="00FC6AFE" w:rsidRDefault="004072B5" w:rsidP="00CA29B2">
            <w:pPr>
              <w:pStyle w:val="Heading7"/>
              <w:spacing w:after="120"/>
              <w:rPr>
                <w:bCs/>
                <w:sz w:val="20"/>
              </w:rPr>
            </w:pP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98195E" w:rsidRDefault="004072B5" w:rsidP="00CA29B2">
            <w:pPr>
              <w:pStyle w:val="Heading7"/>
              <w:spacing w:after="120"/>
              <w:rPr>
                <w:b/>
                <w:sz w:val="20"/>
              </w:rPr>
            </w:pPr>
            <w:r w:rsidRPr="0098195E">
              <w:rPr>
                <w:b/>
                <w:sz w:val="20"/>
              </w:rPr>
              <w:t xml:space="preserve">d.   Communication, Information Technology and Numerical Skills </w:t>
            </w: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Heading7"/>
              <w:spacing w:after="120"/>
              <w:rPr>
                <w:bCs/>
                <w:sz w:val="20"/>
              </w:rPr>
            </w:pPr>
            <w:r w:rsidRPr="00FC6AFE">
              <w:rPr>
                <w:bCs/>
                <w:sz w:val="20"/>
              </w:rPr>
              <w:t>(i)  Description of</w:t>
            </w:r>
            <w:r>
              <w:rPr>
                <w:bCs/>
                <w:sz w:val="20"/>
              </w:rPr>
              <w:t xml:space="preserve"> the</w:t>
            </w:r>
            <w:r w:rsidRPr="00FC6AFE">
              <w:rPr>
                <w:bCs/>
                <w:sz w:val="20"/>
              </w:rPr>
              <w:t xml:space="preserve"> skills to be developed</w:t>
            </w:r>
            <w:r>
              <w:rPr>
                <w:bCs/>
                <w:sz w:val="20"/>
              </w:rPr>
              <w:t xml:space="preserve"> in this domain.</w:t>
            </w:r>
          </w:p>
          <w:p w:rsidR="00696C72" w:rsidRPr="00696C72" w:rsidRDefault="00696C72" w:rsidP="00013E99">
            <w:pPr>
              <w:pStyle w:val="Heading7"/>
              <w:numPr>
                <w:ilvl w:val="0"/>
                <w:numId w:val="6"/>
              </w:numPr>
              <w:spacing w:before="0" w:after="120"/>
              <w:rPr>
                <w:b/>
                <w:sz w:val="20"/>
                <w:lang w:val="en-US"/>
              </w:rPr>
            </w:pPr>
            <w:r w:rsidRPr="00696C72">
              <w:rPr>
                <w:b/>
                <w:sz w:val="20"/>
                <w:lang w:val="en-US"/>
              </w:rPr>
              <w:t>Communicate effectively with colleagues and faculty both orally and in writing.</w:t>
            </w:r>
          </w:p>
          <w:p w:rsidR="004072B5" w:rsidRPr="00696C72" w:rsidRDefault="00696C72" w:rsidP="00013E99">
            <w:pPr>
              <w:pStyle w:val="Heading7"/>
              <w:numPr>
                <w:ilvl w:val="0"/>
                <w:numId w:val="6"/>
              </w:numPr>
              <w:spacing w:before="0" w:after="120"/>
              <w:rPr>
                <w:b/>
                <w:sz w:val="20"/>
              </w:rPr>
            </w:pPr>
            <w:r w:rsidRPr="00696C72">
              <w:rPr>
                <w:b/>
                <w:sz w:val="20"/>
                <w:lang w:val="en-GB"/>
              </w:rPr>
              <w:t>Use the Internet and hand-held devices for communication.</w:t>
            </w:r>
          </w:p>
          <w:p w:rsidR="004072B5" w:rsidRPr="00FC6AFE" w:rsidRDefault="004072B5" w:rsidP="00CA29B2">
            <w:pPr>
              <w:pStyle w:val="Heading7"/>
              <w:spacing w:after="120"/>
              <w:rPr>
                <w:bCs/>
                <w:sz w:val="20"/>
              </w:rPr>
            </w:pPr>
          </w:p>
          <w:p w:rsidR="004072B5" w:rsidRPr="00FC6AFE" w:rsidRDefault="004072B5" w:rsidP="00CA29B2">
            <w:pPr>
              <w:pStyle w:val="Heading7"/>
              <w:spacing w:after="120"/>
              <w:rPr>
                <w:bCs/>
                <w:sz w:val="20"/>
              </w:rPr>
            </w:pP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Heading7"/>
              <w:spacing w:after="120"/>
              <w:rPr>
                <w:bCs/>
                <w:sz w:val="20"/>
              </w:rPr>
            </w:pPr>
            <w:r w:rsidRPr="00FC6AFE">
              <w:rPr>
                <w:bCs/>
                <w:sz w:val="20"/>
              </w:rPr>
              <w:t>(ii)  Teaching strategies to be used to develop these skills</w:t>
            </w:r>
          </w:p>
          <w:p w:rsidR="00696C72" w:rsidRPr="00696C72" w:rsidRDefault="00696C72" w:rsidP="00013E99">
            <w:pPr>
              <w:pStyle w:val="Heading7"/>
              <w:numPr>
                <w:ilvl w:val="0"/>
                <w:numId w:val="7"/>
              </w:numPr>
              <w:spacing w:before="0" w:after="120"/>
              <w:rPr>
                <w:b/>
                <w:sz w:val="20"/>
                <w:lang w:val="en-US"/>
              </w:rPr>
            </w:pPr>
            <w:r w:rsidRPr="00696C72">
              <w:rPr>
                <w:b/>
                <w:sz w:val="20"/>
                <w:lang w:val="en-US"/>
              </w:rPr>
              <w:t>Group discussions</w:t>
            </w:r>
          </w:p>
          <w:p w:rsidR="004072B5" w:rsidRPr="00696C72" w:rsidRDefault="00696C72" w:rsidP="00013E99">
            <w:pPr>
              <w:pStyle w:val="Heading7"/>
              <w:numPr>
                <w:ilvl w:val="0"/>
                <w:numId w:val="7"/>
              </w:numPr>
              <w:spacing w:before="0" w:after="120"/>
              <w:rPr>
                <w:b/>
                <w:sz w:val="20"/>
              </w:rPr>
            </w:pPr>
            <w:r w:rsidRPr="00696C72">
              <w:rPr>
                <w:b/>
                <w:sz w:val="20"/>
                <w:lang w:val="en-GB"/>
              </w:rPr>
              <w:t>Explanation of the basics of effective communication</w:t>
            </w:r>
          </w:p>
          <w:p w:rsidR="004072B5" w:rsidRPr="00FC6AFE" w:rsidRDefault="004072B5" w:rsidP="00CA29B2">
            <w:pPr>
              <w:pStyle w:val="Heading7"/>
              <w:spacing w:after="120"/>
              <w:rPr>
                <w:bCs/>
                <w:sz w:val="20"/>
              </w:rPr>
            </w:pP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Heading7"/>
              <w:spacing w:after="120"/>
              <w:rPr>
                <w:bCs/>
                <w:sz w:val="20"/>
              </w:rPr>
            </w:pPr>
            <w:r w:rsidRPr="00FC6AFE">
              <w:rPr>
                <w:bCs/>
                <w:sz w:val="20"/>
              </w:rPr>
              <w:t xml:space="preserve">(iii)  Methods of assessment of </w:t>
            </w:r>
            <w:r>
              <w:rPr>
                <w:bCs/>
                <w:sz w:val="20"/>
              </w:rPr>
              <w:t xml:space="preserve">students numerical and communication skills </w:t>
            </w:r>
          </w:p>
          <w:p w:rsidR="004072B5" w:rsidRPr="00A30DE6" w:rsidRDefault="00A30DE6" w:rsidP="00013E99">
            <w:pPr>
              <w:pStyle w:val="Heading7"/>
              <w:numPr>
                <w:ilvl w:val="0"/>
                <w:numId w:val="8"/>
              </w:numPr>
              <w:spacing w:after="120"/>
              <w:rPr>
                <w:b/>
                <w:sz w:val="20"/>
              </w:rPr>
            </w:pPr>
            <w:proofErr w:type="gramStart"/>
            <w:r w:rsidRPr="00A30DE6">
              <w:rPr>
                <w:b/>
                <w:sz w:val="20"/>
                <w:lang w:val="en-GB"/>
              </w:rPr>
              <w:t>Evaluation of individual and group discussions and presentations by instructor and peers.</w:t>
            </w:r>
            <w:proofErr w:type="gramEnd"/>
          </w:p>
          <w:p w:rsidR="004072B5" w:rsidRPr="00FC6AFE" w:rsidRDefault="004072B5" w:rsidP="00CA29B2">
            <w:pPr>
              <w:pStyle w:val="Heading7"/>
              <w:spacing w:after="120"/>
              <w:rPr>
                <w:bCs/>
                <w:sz w:val="20"/>
              </w:rPr>
            </w:pP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98195E" w:rsidRDefault="004072B5" w:rsidP="00CA29B2">
            <w:pPr>
              <w:pStyle w:val="Heading7"/>
              <w:spacing w:after="120"/>
              <w:rPr>
                <w:b/>
                <w:sz w:val="20"/>
              </w:rPr>
            </w:pPr>
            <w:proofErr w:type="gramStart"/>
            <w:r w:rsidRPr="0098195E">
              <w:rPr>
                <w:b/>
                <w:sz w:val="20"/>
              </w:rPr>
              <w:lastRenderedPageBreak/>
              <w:t>e.  Psychomotor</w:t>
            </w:r>
            <w:proofErr w:type="gramEnd"/>
            <w:r w:rsidRPr="0098195E">
              <w:rPr>
                <w:b/>
                <w:sz w:val="20"/>
              </w:rPr>
              <w:t xml:space="preserve"> Skills (if applicable)</w:t>
            </w: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Heading7"/>
              <w:spacing w:after="120"/>
              <w:rPr>
                <w:bCs/>
                <w:sz w:val="20"/>
              </w:rPr>
            </w:pPr>
            <w:r w:rsidRPr="00FC6AFE">
              <w:rPr>
                <w:bCs/>
                <w:sz w:val="20"/>
              </w:rPr>
              <w:t>(i)  Description of the psychomotor skills to be developed and the level of performance required</w:t>
            </w:r>
          </w:p>
          <w:p w:rsidR="00A30DE6" w:rsidRPr="00A30DE6" w:rsidRDefault="00A30DE6" w:rsidP="00013E99">
            <w:pPr>
              <w:pStyle w:val="Heading7"/>
              <w:numPr>
                <w:ilvl w:val="0"/>
                <w:numId w:val="9"/>
              </w:numPr>
              <w:spacing w:before="0" w:after="120"/>
              <w:rPr>
                <w:b/>
                <w:sz w:val="20"/>
                <w:lang w:val="en-GB"/>
              </w:rPr>
            </w:pPr>
            <w:r w:rsidRPr="00A30DE6">
              <w:rPr>
                <w:b/>
                <w:sz w:val="20"/>
                <w:lang w:val="en-GB"/>
              </w:rPr>
              <w:t>Examine the periodontium clinically and radiographically.</w:t>
            </w:r>
          </w:p>
          <w:p w:rsidR="00A30DE6" w:rsidRPr="00A30DE6" w:rsidRDefault="00A30DE6" w:rsidP="00013E99">
            <w:pPr>
              <w:pStyle w:val="Heading7"/>
              <w:numPr>
                <w:ilvl w:val="0"/>
                <w:numId w:val="9"/>
              </w:numPr>
              <w:spacing w:before="0" w:after="120"/>
              <w:rPr>
                <w:b/>
                <w:sz w:val="20"/>
                <w:lang w:val="en-GB"/>
              </w:rPr>
            </w:pPr>
            <w:r w:rsidRPr="00A30DE6">
              <w:rPr>
                <w:b/>
                <w:sz w:val="20"/>
                <w:lang w:val="en-GB"/>
              </w:rPr>
              <w:t>Treat patients with periodontal instrumentation and prescribe systemic antibiotics</w:t>
            </w:r>
          </w:p>
          <w:p w:rsidR="00A30DE6" w:rsidRPr="00A30DE6" w:rsidRDefault="00A30DE6" w:rsidP="00013E99">
            <w:pPr>
              <w:pStyle w:val="Heading7"/>
              <w:numPr>
                <w:ilvl w:val="0"/>
                <w:numId w:val="9"/>
              </w:numPr>
              <w:spacing w:before="0" w:after="120"/>
              <w:rPr>
                <w:b/>
                <w:sz w:val="20"/>
                <w:lang w:val="en-US"/>
              </w:rPr>
            </w:pPr>
            <w:r w:rsidRPr="00A30DE6">
              <w:rPr>
                <w:b/>
                <w:sz w:val="20"/>
                <w:lang w:val="en-US"/>
              </w:rPr>
              <w:t>Perform scaling and root planning.</w:t>
            </w:r>
          </w:p>
          <w:p w:rsidR="00A30DE6" w:rsidRPr="00A30DE6" w:rsidRDefault="00A30DE6" w:rsidP="00013E99">
            <w:pPr>
              <w:pStyle w:val="Heading7"/>
              <w:numPr>
                <w:ilvl w:val="0"/>
                <w:numId w:val="9"/>
              </w:numPr>
              <w:spacing w:before="0" w:after="120"/>
              <w:rPr>
                <w:b/>
                <w:sz w:val="20"/>
                <w:lang w:val="en-US"/>
              </w:rPr>
            </w:pPr>
            <w:r w:rsidRPr="00A30DE6">
              <w:rPr>
                <w:b/>
                <w:sz w:val="20"/>
                <w:lang w:val="en-US"/>
              </w:rPr>
              <w:t>Prescribe and monitor the use of anti-infective agents.</w:t>
            </w:r>
          </w:p>
          <w:p w:rsidR="00A30DE6" w:rsidRPr="00A30DE6" w:rsidRDefault="00A30DE6" w:rsidP="00013E99">
            <w:pPr>
              <w:pStyle w:val="Heading7"/>
              <w:numPr>
                <w:ilvl w:val="0"/>
                <w:numId w:val="9"/>
              </w:numPr>
              <w:spacing w:before="0" w:after="120"/>
              <w:rPr>
                <w:b/>
                <w:sz w:val="20"/>
                <w:lang w:val="en-US"/>
              </w:rPr>
            </w:pPr>
            <w:r w:rsidRPr="00A30DE6">
              <w:rPr>
                <w:b/>
                <w:sz w:val="20"/>
                <w:lang w:val="en-US"/>
              </w:rPr>
              <w:t>Manage secondary periodontal etiologic factors.</w:t>
            </w:r>
          </w:p>
          <w:p w:rsidR="00A30DE6" w:rsidRPr="00A30DE6" w:rsidRDefault="00A30DE6" w:rsidP="00013E99">
            <w:pPr>
              <w:pStyle w:val="Heading7"/>
              <w:numPr>
                <w:ilvl w:val="0"/>
                <w:numId w:val="9"/>
              </w:numPr>
              <w:spacing w:before="0" w:after="120"/>
              <w:rPr>
                <w:b/>
                <w:sz w:val="20"/>
                <w:lang w:val="en-US"/>
              </w:rPr>
            </w:pPr>
            <w:r w:rsidRPr="00A30DE6">
              <w:rPr>
                <w:b/>
                <w:sz w:val="20"/>
                <w:lang w:val="en-US"/>
              </w:rPr>
              <w:t>Evaluate the results of periodontal treatment, and establish and monitor a maintenance program.</w:t>
            </w:r>
          </w:p>
          <w:p w:rsidR="00A30DE6" w:rsidRPr="00A30DE6" w:rsidRDefault="00A30DE6" w:rsidP="00013E99">
            <w:pPr>
              <w:pStyle w:val="Heading7"/>
              <w:numPr>
                <w:ilvl w:val="0"/>
                <w:numId w:val="9"/>
              </w:numPr>
              <w:spacing w:before="0" w:after="120"/>
              <w:rPr>
                <w:b/>
                <w:sz w:val="20"/>
                <w:lang w:val="en-US"/>
              </w:rPr>
            </w:pPr>
            <w:r w:rsidRPr="00A30DE6">
              <w:rPr>
                <w:b/>
                <w:sz w:val="20"/>
                <w:lang w:val="en-US"/>
              </w:rPr>
              <w:t>Measure and record periodontal indices accurately, according to current guidelines.</w:t>
            </w:r>
          </w:p>
          <w:p w:rsidR="00A30DE6" w:rsidRPr="00A30DE6" w:rsidRDefault="00A30DE6" w:rsidP="00013E99">
            <w:pPr>
              <w:pStyle w:val="Heading7"/>
              <w:numPr>
                <w:ilvl w:val="0"/>
                <w:numId w:val="9"/>
              </w:numPr>
              <w:spacing w:before="0" w:after="120"/>
              <w:rPr>
                <w:b/>
                <w:sz w:val="20"/>
                <w:lang w:val="en-US"/>
              </w:rPr>
            </w:pPr>
            <w:r w:rsidRPr="00A30DE6">
              <w:rPr>
                <w:b/>
                <w:sz w:val="20"/>
                <w:lang w:val="en-US"/>
              </w:rPr>
              <w:t>Assess the requirement for and perform oral hygiene instruction, scaling and mechanical root debridement</w:t>
            </w:r>
          </w:p>
          <w:p w:rsidR="004072B5" w:rsidRPr="00A30DE6" w:rsidRDefault="004072B5" w:rsidP="00CA29B2">
            <w:pPr>
              <w:pStyle w:val="Heading7"/>
              <w:spacing w:after="120"/>
              <w:rPr>
                <w:bCs/>
                <w:sz w:val="20"/>
                <w:lang w:val="en-US"/>
              </w:rPr>
            </w:pPr>
          </w:p>
          <w:p w:rsidR="004072B5" w:rsidRDefault="004072B5" w:rsidP="00CA29B2">
            <w:pPr>
              <w:pStyle w:val="Heading7"/>
              <w:spacing w:after="120"/>
              <w:rPr>
                <w:bCs/>
                <w:sz w:val="20"/>
              </w:rPr>
            </w:pPr>
          </w:p>
          <w:p w:rsidR="004072B5" w:rsidRPr="00895596" w:rsidRDefault="004072B5" w:rsidP="00CA29B2"/>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Heading7"/>
              <w:spacing w:after="120"/>
              <w:rPr>
                <w:bCs/>
                <w:sz w:val="20"/>
              </w:rPr>
            </w:pPr>
            <w:r w:rsidRPr="00FC6AFE">
              <w:rPr>
                <w:bCs/>
                <w:sz w:val="20"/>
              </w:rPr>
              <w:t>(ii)  Teaching strategies to be used to develop these skills</w:t>
            </w:r>
          </w:p>
          <w:p w:rsidR="004072B5" w:rsidRPr="00A30DE6" w:rsidRDefault="00A30DE6" w:rsidP="00013E99">
            <w:pPr>
              <w:pStyle w:val="Heading7"/>
              <w:numPr>
                <w:ilvl w:val="0"/>
                <w:numId w:val="8"/>
              </w:numPr>
              <w:spacing w:after="120"/>
              <w:rPr>
                <w:b/>
                <w:sz w:val="20"/>
              </w:rPr>
            </w:pPr>
            <w:r w:rsidRPr="00A30DE6">
              <w:rPr>
                <w:b/>
                <w:sz w:val="20"/>
                <w:lang w:val="en-GB"/>
              </w:rPr>
              <w:t>Regular demonstrations with every step</w:t>
            </w:r>
          </w:p>
          <w:p w:rsidR="004072B5" w:rsidRPr="00FC6AFE" w:rsidRDefault="004072B5" w:rsidP="00CA29B2">
            <w:pPr>
              <w:pStyle w:val="Heading7"/>
              <w:spacing w:after="120"/>
              <w:rPr>
                <w:bCs/>
                <w:sz w:val="20"/>
              </w:rPr>
            </w:pP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Heading7"/>
              <w:spacing w:after="120"/>
              <w:rPr>
                <w:bCs/>
                <w:sz w:val="20"/>
              </w:rPr>
            </w:pPr>
            <w:r w:rsidRPr="00FC6AFE">
              <w:rPr>
                <w:bCs/>
                <w:sz w:val="20"/>
              </w:rPr>
              <w:t xml:space="preserve">(iii)  Methods of assessment of </w:t>
            </w:r>
            <w:r>
              <w:rPr>
                <w:bCs/>
                <w:sz w:val="20"/>
              </w:rPr>
              <w:t xml:space="preserve">students </w:t>
            </w:r>
            <w:r w:rsidRPr="00FC6AFE">
              <w:rPr>
                <w:bCs/>
                <w:sz w:val="20"/>
              </w:rPr>
              <w:t>psychomotor skills</w:t>
            </w:r>
          </w:p>
          <w:p w:rsidR="00A30DE6" w:rsidRPr="00A30DE6" w:rsidRDefault="00A30DE6" w:rsidP="00013E99">
            <w:pPr>
              <w:pStyle w:val="Heading7"/>
              <w:numPr>
                <w:ilvl w:val="0"/>
                <w:numId w:val="10"/>
              </w:numPr>
              <w:spacing w:before="0" w:after="120"/>
              <w:rPr>
                <w:b/>
                <w:sz w:val="20"/>
                <w:lang w:val="en-US"/>
              </w:rPr>
            </w:pPr>
            <w:r w:rsidRPr="00A30DE6">
              <w:rPr>
                <w:b/>
                <w:sz w:val="20"/>
                <w:lang w:val="en-US"/>
              </w:rPr>
              <w:t>Continuous assessments on the students’ performance</w:t>
            </w:r>
          </w:p>
          <w:p w:rsidR="00A30DE6" w:rsidRPr="00A30DE6" w:rsidRDefault="00A30DE6" w:rsidP="00013E99">
            <w:pPr>
              <w:pStyle w:val="Heading7"/>
              <w:numPr>
                <w:ilvl w:val="0"/>
                <w:numId w:val="10"/>
              </w:numPr>
              <w:spacing w:before="0" w:after="120"/>
              <w:rPr>
                <w:b/>
                <w:sz w:val="20"/>
                <w:lang w:val="en-GB"/>
              </w:rPr>
            </w:pPr>
            <w:r w:rsidRPr="00A30DE6">
              <w:rPr>
                <w:b/>
                <w:sz w:val="20"/>
                <w:lang w:val="en-GB"/>
              </w:rPr>
              <w:t>Structured direct observation with checklists for ratings by faculty</w:t>
            </w:r>
          </w:p>
          <w:p w:rsidR="004072B5" w:rsidRPr="00A30DE6" w:rsidRDefault="00A30DE6" w:rsidP="00013E99">
            <w:pPr>
              <w:pStyle w:val="Heading7"/>
              <w:numPr>
                <w:ilvl w:val="0"/>
                <w:numId w:val="10"/>
              </w:numPr>
              <w:spacing w:before="0" w:after="120"/>
              <w:rPr>
                <w:b/>
                <w:sz w:val="20"/>
              </w:rPr>
            </w:pPr>
            <w:proofErr w:type="gramStart"/>
            <w:r w:rsidRPr="00A30DE6">
              <w:rPr>
                <w:b/>
                <w:sz w:val="20"/>
                <w:lang w:val="en-GB"/>
              </w:rPr>
              <w:t>Final clinical exams.</w:t>
            </w:r>
            <w:proofErr w:type="gramEnd"/>
          </w:p>
          <w:p w:rsidR="004072B5" w:rsidRPr="00FC6AFE" w:rsidRDefault="004072B5" w:rsidP="00CA29B2">
            <w:pPr>
              <w:pStyle w:val="Heading7"/>
              <w:spacing w:after="120"/>
              <w:rPr>
                <w:bCs/>
                <w:sz w:val="20"/>
              </w:rPr>
            </w:pPr>
          </w:p>
          <w:p w:rsidR="004072B5" w:rsidRPr="00FC6AFE" w:rsidRDefault="004072B5" w:rsidP="00CA29B2">
            <w:pPr>
              <w:pStyle w:val="Heading7"/>
              <w:spacing w:after="120"/>
              <w:rPr>
                <w:bCs/>
                <w:sz w:val="20"/>
              </w:rPr>
            </w:pPr>
          </w:p>
        </w:tc>
      </w:tr>
    </w:tbl>
    <w:p w:rsidR="004072B5" w:rsidRDefault="004072B5" w:rsidP="004072B5"/>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220"/>
        <w:gridCol w:w="1260"/>
        <w:gridCol w:w="1260"/>
      </w:tblGrid>
      <w:tr w:rsidR="004072B5">
        <w:tc>
          <w:tcPr>
            <w:tcW w:w="8640" w:type="dxa"/>
            <w:gridSpan w:val="4"/>
          </w:tcPr>
          <w:p w:rsidR="004072B5" w:rsidRDefault="004072B5" w:rsidP="00CA29B2">
            <w:pPr>
              <w:spacing w:line="216" w:lineRule="auto"/>
              <w:rPr>
                <w:sz w:val="20"/>
                <w:lang w:bidi="ar-EG"/>
              </w:rPr>
            </w:pPr>
          </w:p>
          <w:p w:rsidR="004072B5" w:rsidRDefault="004072B5" w:rsidP="00CA29B2">
            <w:pPr>
              <w:spacing w:line="216" w:lineRule="auto"/>
              <w:rPr>
                <w:sz w:val="20"/>
                <w:lang w:bidi="ar-EG"/>
              </w:rPr>
            </w:pPr>
            <w:r>
              <w:rPr>
                <w:sz w:val="20"/>
                <w:lang w:bidi="ar-EG"/>
              </w:rPr>
              <w:t>5. Schedule of Assessment Tasks for Students During the Semester</w:t>
            </w:r>
          </w:p>
          <w:p w:rsidR="004072B5" w:rsidRDefault="004072B5" w:rsidP="00CA29B2">
            <w:pPr>
              <w:spacing w:line="216" w:lineRule="auto"/>
              <w:rPr>
                <w:sz w:val="20"/>
                <w:lang w:bidi="ar-EG"/>
              </w:rPr>
            </w:pPr>
          </w:p>
        </w:tc>
      </w:tr>
      <w:tr w:rsidR="004072B5">
        <w:tc>
          <w:tcPr>
            <w:tcW w:w="900" w:type="dxa"/>
          </w:tcPr>
          <w:p w:rsidR="004072B5" w:rsidRDefault="004072B5" w:rsidP="00CA29B2">
            <w:pPr>
              <w:spacing w:line="216" w:lineRule="auto"/>
              <w:rPr>
                <w:sz w:val="20"/>
                <w:lang w:bidi="ar-EG"/>
              </w:rPr>
            </w:pPr>
            <w:r>
              <w:rPr>
                <w:sz w:val="20"/>
                <w:lang w:bidi="ar-EG"/>
              </w:rPr>
              <w:t xml:space="preserve">Assessment </w:t>
            </w:r>
          </w:p>
        </w:tc>
        <w:tc>
          <w:tcPr>
            <w:tcW w:w="5220" w:type="dxa"/>
          </w:tcPr>
          <w:p w:rsidR="004072B5" w:rsidRDefault="004072B5" w:rsidP="00CA29B2">
            <w:pPr>
              <w:spacing w:line="216" w:lineRule="auto"/>
              <w:rPr>
                <w:sz w:val="20"/>
                <w:lang w:bidi="ar-EG"/>
              </w:rPr>
            </w:pPr>
            <w:r>
              <w:rPr>
                <w:sz w:val="20"/>
                <w:lang w:bidi="ar-EG"/>
              </w:rPr>
              <w:t xml:space="preserve">Assessment </w:t>
            </w:r>
            <w:proofErr w:type="gramStart"/>
            <w:r>
              <w:rPr>
                <w:sz w:val="20"/>
                <w:lang w:bidi="ar-EG"/>
              </w:rPr>
              <w:t>task  (</w:t>
            </w:r>
            <w:proofErr w:type="spellStart"/>
            <w:proofErr w:type="gramEnd"/>
            <w:r>
              <w:rPr>
                <w:sz w:val="20"/>
                <w:lang w:bidi="ar-EG"/>
              </w:rPr>
              <w:t>eg</w:t>
            </w:r>
            <w:proofErr w:type="spellEnd"/>
            <w:r>
              <w:rPr>
                <w:sz w:val="20"/>
                <w:lang w:bidi="ar-EG"/>
              </w:rPr>
              <w:t>. essay, test, group project, examination etc.)</w:t>
            </w:r>
          </w:p>
        </w:tc>
        <w:tc>
          <w:tcPr>
            <w:tcW w:w="1260" w:type="dxa"/>
          </w:tcPr>
          <w:p w:rsidR="004072B5" w:rsidRDefault="004072B5" w:rsidP="00CA29B2">
            <w:pPr>
              <w:spacing w:line="216" w:lineRule="auto"/>
              <w:rPr>
                <w:sz w:val="20"/>
                <w:lang w:bidi="ar-EG"/>
              </w:rPr>
            </w:pPr>
            <w:r>
              <w:rPr>
                <w:sz w:val="20"/>
                <w:lang w:bidi="ar-EG"/>
              </w:rPr>
              <w:t>Week due</w:t>
            </w:r>
          </w:p>
        </w:tc>
        <w:tc>
          <w:tcPr>
            <w:tcW w:w="1260" w:type="dxa"/>
          </w:tcPr>
          <w:p w:rsidR="004072B5" w:rsidRDefault="004072B5" w:rsidP="00CA29B2">
            <w:pPr>
              <w:spacing w:line="216" w:lineRule="auto"/>
              <w:rPr>
                <w:sz w:val="20"/>
                <w:lang w:bidi="ar-EG"/>
              </w:rPr>
            </w:pPr>
            <w:r>
              <w:rPr>
                <w:sz w:val="20"/>
                <w:lang w:bidi="ar-EG"/>
              </w:rPr>
              <w:t>Proportion of Final Assessment</w:t>
            </w:r>
          </w:p>
        </w:tc>
      </w:tr>
      <w:tr w:rsidR="004072B5">
        <w:trPr>
          <w:trHeight w:val="260"/>
        </w:trPr>
        <w:tc>
          <w:tcPr>
            <w:tcW w:w="900" w:type="dxa"/>
          </w:tcPr>
          <w:p w:rsidR="004072B5" w:rsidRDefault="004072B5" w:rsidP="00CA29B2">
            <w:pPr>
              <w:spacing w:line="216" w:lineRule="auto"/>
              <w:rPr>
                <w:sz w:val="20"/>
                <w:lang w:bidi="ar-EG"/>
              </w:rPr>
            </w:pPr>
            <w:r>
              <w:rPr>
                <w:sz w:val="20"/>
                <w:lang w:bidi="ar-EG"/>
              </w:rPr>
              <w:t>1</w:t>
            </w:r>
          </w:p>
          <w:p w:rsidR="004072B5" w:rsidRDefault="004072B5" w:rsidP="00CA29B2">
            <w:pPr>
              <w:spacing w:line="216" w:lineRule="auto"/>
              <w:rPr>
                <w:sz w:val="20"/>
                <w:lang w:bidi="ar-EG"/>
              </w:rPr>
            </w:pPr>
          </w:p>
        </w:tc>
        <w:tc>
          <w:tcPr>
            <w:tcW w:w="5220" w:type="dxa"/>
          </w:tcPr>
          <w:p w:rsidR="004072B5" w:rsidRPr="00913352" w:rsidRDefault="00913352" w:rsidP="00CA29B2">
            <w:pPr>
              <w:spacing w:line="216" w:lineRule="auto"/>
              <w:rPr>
                <w:b/>
                <w:bCs/>
                <w:sz w:val="20"/>
                <w:lang w:bidi="ar-EG"/>
              </w:rPr>
            </w:pPr>
            <w:r>
              <w:rPr>
                <w:b/>
                <w:bCs/>
                <w:sz w:val="20"/>
                <w:lang w:bidi="ar-EG"/>
              </w:rPr>
              <w:t>None applicable</w:t>
            </w:r>
          </w:p>
        </w:tc>
        <w:tc>
          <w:tcPr>
            <w:tcW w:w="1260" w:type="dxa"/>
          </w:tcPr>
          <w:p w:rsidR="004072B5" w:rsidRDefault="004072B5" w:rsidP="00CA29B2">
            <w:pPr>
              <w:spacing w:line="216" w:lineRule="auto"/>
              <w:rPr>
                <w:sz w:val="20"/>
                <w:lang w:bidi="ar-EG"/>
              </w:rPr>
            </w:pPr>
          </w:p>
        </w:tc>
        <w:tc>
          <w:tcPr>
            <w:tcW w:w="1260" w:type="dxa"/>
          </w:tcPr>
          <w:p w:rsidR="004072B5" w:rsidRDefault="004072B5" w:rsidP="00CA29B2">
            <w:pPr>
              <w:spacing w:line="216" w:lineRule="auto"/>
              <w:rPr>
                <w:sz w:val="20"/>
                <w:lang w:bidi="ar-EG"/>
              </w:rPr>
            </w:pPr>
          </w:p>
        </w:tc>
      </w:tr>
      <w:tr w:rsidR="004072B5">
        <w:trPr>
          <w:trHeight w:val="260"/>
        </w:trPr>
        <w:tc>
          <w:tcPr>
            <w:tcW w:w="900" w:type="dxa"/>
          </w:tcPr>
          <w:p w:rsidR="004072B5" w:rsidRDefault="004072B5" w:rsidP="00CA29B2">
            <w:pPr>
              <w:spacing w:line="216" w:lineRule="auto"/>
              <w:rPr>
                <w:sz w:val="20"/>
                <w:lang w:bidi="ar-EG"/>
              </w:rPr>
            </w:pPr>
            <w:r>
              <w:rPr>
                <w:sz w:val="20"/>
                <w:lang w:bidi="ar-EG"/>
              </w:rPr>
              <w:lastRenderedPageBreak/>
              <w:t>2</w:t>
            </w:r>
          </w:p>
          <w:p w:rsidR="004072B5" w:rsidRDefault="004072B5" w:rsidP="00CA29B2">
            <w:pPr>
              <w:spacing w:line="216" w:lineRule="auto"/>
              <w:rPr>
                <w:sz w:val="20"/>
                <w:lang w:bidi="ar-EG"/>
              </w:rPr>
            </w:pPr>
            <w:r>
              <w:rPr>
                <w:sz w:val="20"/>
                <w:lang w:bidi="ar-EG"/>
              </w:rPr>
              <w:t xml:space="preserve"> </w:t>
            </w:r>
          </w:p>
        </w:tc>
        <w:tc>
          <w:tcPr>
            <w:tcW w:w="5220" w:type="dxa"/>
          </w:tcPr>
          <w:p w:rsidR="004072B5" w:rsidRDefault="004072B5" w:rsidP="00CA29B2">
            <w:pPr>
              <w:spacing w:line="216" w:lineRule="auto"/>
              <w:rPr>
                <w:sz w:val="20"/>
                <w:lang w:bidi="ar-EG"/>
              </w:rPr>
            </w:pPr>
          </w:p>
        </w:tc>
        <w:tc>
          <w:tcPr>
            <w:tcW w:w="1260" w:type="dxa"/>
          </w:tcPr>
          <w:p w:rsidR="004072B5" w:rsidRDefault="004072B5" w:rsidP="00CA29B2">
            <w:pPr>
              <w:spacing w:line="216" w:lineRule="auto"/>
              <w:rPr>
                <w:sz w:val="20"/>
                <w:lang w:bidi="ar-EG"/>
              </w:rPr>
            </w:pPr>
          </w:p>
        </w:tc>
        <w:tc>
          <w:tcPr>
            <w:tcW w:w="1260" w:type="dxa"/>
          </w:tcPr>
          <w:p w:rsidR="004072B5" w:rsidRDefault="004072B5" w:rsidP="00CA29B2">
            <w:pPr>
              <w:spacing w:line="216" w:lineRule="auto"/>
              <w:rPr>
                <w:sz w:val="20"/>
                <w:lang w:bidi="ar-EG"/>
              </w:rPr>
            </w:pPr>
          </w:p>
        </w:tc>
      </w:tr>
      <w:tr w:rsidR="004072B5">
        <w:trPr>
          <w:trHeight w:val="260"/>
        </w:trPr>
        <w:tc>
          <w:tcPr>
            <w:tcW w:w="900" w:type="dxa"/>
          </w:tcPr>
          <w:p w:rsidR="004072B5" w:rsidRDefault="004072B5" w:rsidP="00CA29B2">
            <w:pPr>
              <w:spacing w:line="216" w:lineRule="auto"/>
              <w:rPr>
                <w:sz w:val="20"/>
                <w:lang w:bidi="ar-EG"/>
              </w:rPr>
            </w:pPr>
            <w:r>
              <w:rPr>
                <w:sz w:val="20"/>
                <w:lang w:bidi="ar-EG"/>
              </w:rPr>
              <w:t>3</w:t>
            </w:r>
          </w:p>
          <w:p w:rsidR="004072B5" w:rsidRDefault="004072B5" w:rsidP="00CA29B2">
            <w:pPr>
              <w:spacing w:line="216" w:lineRule="auto"/>
              <w:rPr>
                <w:sz w:val="20"/>
                <w:lang w:bidi="ar-EG"/>
              </w:rPr>
            </w:pPr>
          </w:p>
        </w:tc>
        <w:tc>
          <w:tcPr>
            <w:tcW w:w="5220" w:type="dxa"/>
          </w:tcPr>
          <w:p w:rsidR="004072B5" w:rsidRDefault="004072B5" w:rsidP="00CA29B2">
            <w:pPr>
              <w:spacing w:line="216" w:lineRule="auto"/>
              <w:rPr>
                <w:sz w:val="20"/>
                <w:lang w:bidi="ar-EG"/>
              </w:rPr>
            </w:pPr>
          </w:p>
        </w:tc>
        <w:tc>
          <w:tcPr>
            <w:tcW w:w="1260" w:type="dxa"/>
          </w:tcPr>
          <w:p w:rsidR="004072B5" w:rsidRDefault="004072B5" w:rsidP="00CA29B2">
            <w:pPr>
              <w:spacing w:line="216" w:lineRule="auto"/>
              <w:rPr>
                <w:sz w:val="20"/>
                <w:lang w:bidi="ar-EG"/>
              </w:rPr>
            </w:pPr>
          </w:p>
        </w:tc>
        <w:tc>
          <w:tcPr>
            <w:tcW w:w="1260" w:type="dxa"/>
          </w:tcPr>
          <w:p w:rsidR="004072B5" w:rsidRDefault="004072B5" w:rsidP="00CA29B2">
            <w:pPr>
              <w:spacing w:line="216" w:lineRule="auto"/>
              <w:rPr>
                <w:sz w:val="20"/>
                <w:lang w:bidi="ar-EG"/>
              </w:rPr>
            </w:pPr>
          </w:p>
        </w:tc>
      </w:tr>
      <w:tr w:rsidR="004072B5">
        <w:trPr>
          <w:trHeight w:val="260"/>
        </w:trPr>
        <w:tc>
          <w:tcPr>
            <w:tcW w:w="900" w:type="dxa"/>
          </w:tcPr>
          <w:p w:rsidR="004072B5" w:rsidRDefault="004072B5" w:rsidP="00CA29B2">
            <w:pPr>
              <w:spacing w:line="216" w:lineRule="auto"/>
              <w:rPr>
                <w:sz w:val="20"/>
                <w:lang w:bidi="ar-EG"/>
              </w:rPr>
            </w:pPr>
            <w:r>
              <w:rPr>
                <w:sz w:val="20"/>
                <w:lang w:bidi="ar-EG"/>
              </w:rPr>
              <w:t>4</w:t>
            </w:r>
          </w:p>
          <w:p w:rsidR="004072B5" w:rsidRDefault="004072B5" w:rsidP="00CA29B2">
            <w:pPr>
              <w:spacing w:line="216" w:lineRule="auto"/>
              <w:rPr>
                <w:sz w:val="20"/>
                <w:lang w:bidi="ar-EG"/>
              </w:rPr>
            </w:pPr>
          </w:p>
        </w:tc>
        <w:tc>
          <w:tcPr>
            <w:tcW w:w="5220" w:type="dxa"/>
          </w:tcPr>
          <w:p w:rsidR="004072B5" w:rsidRDefault="004072B5" w:rsidP="00CA29B2">
            <w:pPr>
              <w:spacing w:line="216" w:lineRule="auto"/>
              <w:rPr>
                <w:sz w:val="20"/>
                <w:lang w:bidi="ar-EG"/>
              </w:rPr>
            </w:pPr>
          </w:p>
        </w:tc>
        <w:tc>
          <w:tcPr>
            <w:tcW w:w="1260" w:type="dxa"/>
          </w:tcPr>
          <w:p w:rsidR="004072B5" w:rsidRDefault="004072B5" w:rsidP="00CA29B2">
            <w:pPr>
              <w:spacing w:line="216" w:lineRule="auto"/>
              <w:rPr>
                <w:sz w:val="20"/>
                <w:lang w:bidi="ar-EG"/>
              </w:rPr>
            </w:pPr>
          </w:p>
        </w:tc>
        <w:tc>
          <w:tcPr>
            <w:tcW w:w="1260" w:type="dxa"/>
          </w:tcPr>
          <w:p w:rsidR="004072B5" w:rsidRDefault="004072B5" w:rsidP="00CA29B2">
            <w:pPr>
              <w:spacing w:line="216" w:lineRule="auto"/>
              <w:rPr>
                <w:sz w:val="20"/>
                <w:lang w:bidi="ar-EG"/>
              </w:rPr>
            </w:pPr>
          </w:p>
        </w:tc>
      </w:tr>
      <w:tr w:rsidR="004072B5">
        <w:trPr>
          <w:trHeight w:val="260"/>
        </w:trPr>
        <w:tc>
          <w:tcPr>
            <w:tcW w:w="900" w:type="dxa"/>
          </w:tcPr>
          <w:p w:rsidR="004072B5" w:rsidRDefault="004072B5" w:rsidP="00CA29B2">
            <w:pPr>
              <w:spacing w:line="216" w:lineRule="auto"/>
              <w:rPr>
                <w:sz w:val="20"/>
                <w:lang w:bidi="ar-EG"/>
              </w:rPr>
            </w:pPr>
            <w:r>
              <w:rPr>
                <w:sz w:val="20"/>
                <w:lang w:bidi="ar-EG"/>
              </w:rPr>
              <w:t>5</w:t>
            </w:r>
          </w:p>
          <w:p w:rsidR="004072B5" w:rsidRDefault="004072B5" w:rsidP="00CA29B2">
            <w:pPr>
              <w:spacing w:line="216" w:lineRule="auto"/>
              <w:rPr>
                <w:sz w:val="20"/>
                <w:lang w:bidi="ar-EG"/>
              </w:rPr>
            </w:pPr>
          </w:p>
        </w:tc>
        <w:tc>
          <w:tcPr>
            <w:tcW w:w="5220" w:type="dxa"/>
          </w:tcPr>
          <w:p w:rsidR="004072B5" w:rsidRDefault="004072B5" w:rsidP="00CA29B2">
            <w:pPr>
              <w:spacing w:line="216" w:lineRule="auto"/>
              <w:rPr>
                <w:sz w:val="20"/>
                <w:lang w:bidi="ar-EG"/>
              </w:rPr>
            </w:pPr>
          </w:p>
        </w:tc>
        <w:tc>
          <w:tcPr>
            <w:tcW w:w="1260" w:type="dxa"/>
          </w:tcPr>
          <w:p w:rsidR="004072B5" w:rsidRDefault="004072B5" w:rsidP="00CA29B2">
            <w:pPr>
              <w:spacing w:line="216" w:lineRule="auto"/>
              <w:rPr>
                <w:sz w:val="20"/>
                <w:lang w:bidi="ar-EG"/>
              </w:rPr>
            </w:pPr>
          </w:p>
        </w:tc>
        <w:tc>
          <w:tcPr>
            <w:tcW w:w="1260" w:type="dxa"/>
          </w:tcPr>
          <w:p w:rsidR="004072B5" w:rsidRDefault="004072B5" w:rsidP="00CA29B2">
            <w:pPr>
              <w:spacing w:line="216" w:lineRule="auto"/>
              <w:rPr>
                <w:sz w:val="20"/>
                <w:lang w:bidi="ar-EG"/>
              </w:rPr>
            </w:pPr>
          </w:p>
        </w:tc>
      </w:tr>
      <w:tr w:rsidR="004072B5">
        <w:trPr>
          <w:trHeight w:val="260"/>
        </w:trPr>
        <w:tc>
          <w:tcPr>
            <w:tcW w:w="900" w:type="dxa"/>
          </w:tcPr>
          <w:p w:rsidR="004072B5" w:rsidRDefault="004072B5" w:rsidP="00CA29B2">
            <w:pPr>
              <w:spacing w:line="216" w:lineRule="auto"/>
              <w:rPr>
                <w:sz w:val="20"/>
                <w:lang w:bidi="ar-EG"/>
              </w:rPr>
            </w:pPr>
            <w:r>
              <w:rPr>
                <w:sz w:val="20"/>
                <w:lang w:bidi="ar-EG"/>
              </w:rPr>
              <w:t>6</w:t>
            </w:r>
          </w:p>
          <w:p w:rsidR="004072B5" w:rsidRDefault="004072B5" w:rsidP="00CA29B2">
            <w:pPr>
              <w:spacing w:line="216" w:lineRule="auto"/>
              <w:rPr>
                <w:sz w:val="20"/>
                <w:lang w:bidi="ar-EG"/>
              </w:rPr>
            </w:pPr>
          </w:p>
        </w:tc>
        <w:tc>
          <w:tcPr>
            <w:tcW w:w="5220" w:type="dxa"/>
          </w:tcPr>
          <w:p w:rsidR="004072B5" w:rsidRDefault="004072B5" w:rsidP="00CA29B2">
            <w:pPr>
              <w:spacing w:line="216" w:lineRule="auto"/>
              <w:rPr>
                <w:sz w:val="20"/>
                <w:lang w:bidi="ar-EG"/>
              </w:rPr>
            </w:pPr>
          </w:p>
        </w:tc>
        <w:tc>
          <w:tcPr>
            <w:tcW w:w="1260" w:type="dxa"/>
          </w:tcPr>
          <w:p w:rsidR="004072B5" w:rsidRDefault="004072B5" w:rsidP="00CA29B2">
            <w:pPr>
              <w:spacing w:line="216" w:lineRule="auto"/>
              <w:rPr>
                <w:sz w:val="20"/>
                <w:lang w:bidi="ar-EG"/>
              </w:rPr>
            </w:pPr>
          </w:p>
        </w:tc>
        <w:tc>
          <w:tcPr>
            <w:tcW w:w="1260" w:type="dxa"/>
          </w:tcPr>
          <w:p w:rsidR="004072B5" w:rsidRDefault="004072B5" w:rsidP="00CA29B2">
            <w:pPr>
              <w:spacing w:line="216" w:lineRule="auto"/>
              <w:rPr>
                <w:sz w:val="20"/>
                <w:lang w:bidi="ar-EG"/>
              </w:rPr>
            </w:pPr>
          </w:p>
        </w:tc>
      </w:tr>
      <w:tr w:rsidR="004072B5">
        <w:trPr>
          <w:trHeight w:val="260"/>
        </w:trPr>
        <w:tc>
          <w:tcPr>
            <w:tcW w:w="900" w:type="dxa"/>
          </w:tcPr>
          <w:p w:rsidR="004072B5" w:rsidRDefault="004072B5" w:rsidP="00CA29B2">
            <w:pPr>
              <w:spacing w:line="216" w:lineRule="auto"/>
              <w:rPr>
                <w:sz w:val="20"/>
                <w:lang w:bidi="ar-EG"/>
              </w:rPr>
            </w:pPr>
            <w:r>
              <w:rPr>
                <w:sz w:val="20"/>
                <w:lang w:bidi="ar-EG"/>
              </w:rPr>
              <w:t>7</w:t>
            </w:r>
          </w:p>
          <w:p w:rsidR="004072B5" w:rsidRDefault="004072B5" w:rsidP="00CA29B2">
            <w:pPr>
              <w:spacing w:line="216" w:lineRule="auto"/>
              <w:rPr>
                <w:sz w:val="20"/>
                <w:lang w:bidi="ar-EG"/>
              </w:rPr>
            </w:pPr>
          </w:p>
        </w:tc>
        <w:tc>
          <w:tcPr>
            <w:tcW w:w="5220" w:type="dxa"/>
          </w:tcPr>
          <w:p w:rsidR="004072B5" w:rsidRDefault="004072B5" w:rsidP="00CA29B2">
            <w:pPr>
              <w:spacing w:line="216" w:lineRule="auto"/>
              <w:rPr>
                <w:sz w:val="20"/>
                <w:lang w:bidi="ar-EG"/>
              </w:rPr>
            </w:pPr>
          </w:p>
        </w:tc>
        <w:tc>
          <w:tcPr>
            <w:tcW w:w="1260" w:type="dxa"/>
          </w:tcPr>
          <w:p w:rsidR="004072B5" w:rsidRDefault="004072B5" w:rsidP="00CA29B2">
            <w:pPr>
              <w:spacing w:line="216" w:lineRule="auto"/>
              <w:rPr>
                <w:sz w:val="20"/>
                <w:lang w:bidi="ar-EG"/>
              </w:rPr>
            </w:pPr>
          </w:p>
        </w:tc>
        <w:tc>
          <w:tcPr>
            <w:tcW w:w="1260" w:type="dxa"/>
          </w:tcPr>
          <w:p w:rsidR="004072B5" w:rsidRDefault="004072B5" w:rsidP="00CA29B2">
            <w:pPr>
              <w:spacing w:line="216" w:lineRule="auto"/>
              <w:rPr>
                <w:sz w:val="20"/>
                <w:lang w:bidi="ar-EG"/>
              </w:rPr>
            </w:pPr>
          </w:p>
        </w:tc>
      </w:tr>
      <w:tr w:rsidR="004072B5">
        <w:trPr>
          <w:trHeight w:val="260"/>
        </w:trPr>
        <w:tc>
          <w:tcPr>
            <w:tcW w:w="900" w:type="dxa"/>
            <w:tcBorders>
              <w:bottom w:val="single" w:sz="4" w:space="0" w:color="auto"/>
            </w:tcBorders>
          </w:tcPr>
          <w:p w:rsidR="004072B5" w:rsidRDefault="004072B5" w:rsidP="00CA29B2">
            <w:pPr>
              <w:spacing w:line="216" w:lineRule="auto"/>
              <w:rPr>
                <w:sz w:val="20"/>
                <w:lang w:bidi="ar-EG"/>
              </w:rPr>
            </w:pPr>
            <w:r>
              <w:rPr>
                <w:sz w:val="20"/>
                <w:lang w:bidi="ar-EG"/>
              </w:rPr>
              <w:t>8</w:t>
            </w:r>
          </w:p>
          <w:p w:rsidR="004072B5" w:rsidRDefault="004072B5" w:rsidP="00CA29B2">
            <w:pPr>
              <w:spacing w:line="216" w:lineRule="auto"/>
              <w:rPr>
                <w:sz w:val="20"/>
                <w:lang w:bidi="ar-EG"/>
              </w:rPr>
            </w:pPr>
          </w:p>
        </w:tc>
        <w:tc>
          <w:tcPr>
            <w:tcW w:w="5220" w:type="dxa"/>
            <w:tcBorders>
              <w:bottom w:val="single" w:sz="4" w:space="0" w:color="auto"/>
            </w:tcBorders>
          </w:tcPr>
          <w:p w:rsidR="004072B5" w:rsidRDefault="004072B5" w:rsidP="00CA29B2">
            <w:pPr>
              <w:spacing w:line="216" w:lineRule="auto"/>
              <w:rPr>
                <w:sz w:val="20"/>
                <w:lang w:bidi="ar-EG"/>
              </w:rPr>
            </w:pPr>
          </w:p>
        </w:tc>
        <w:tc>
          <w:tcPr>
            <w:tcW w:w="1260" w:type="dxa"/>
            <w:tcBorders>
              <w:bottom w:val="single" w:sz="4" w:space="0" w:color="auto"/>
            </w:tcBorders>
          </w:tcPr>
          <w:p w:rsidR="004072B5" w:rsidRDefault="004072B5" w:rsidP="00CA29B2">
            <w:pPr>
              <w:spacing w:line="216" w:lineRule="auto"/>
              <w:rPr>
                <w:sz w:val="20"/>
                <w:lang w:bidi="ar-EG"/>
              </w:rPr>
            </w:pPr>
          </w:p>
        </w:tc>
        <w:tc>
          <w:tcPr>
            <w:tcW w:w="1260" w:type="dxa"/>
            <w:tcBorders>
              <w:bottom w:val="single" w:sz="4" w:space="0" w:color="auto"/>
            </w:tcBorders>
          </w:tcPr>
          <w:p w:rsidR="004072B5" w:rsidRDefault="004072B5" w:rsidP="00CA29B2">
            <w:pPr>
              <w:spacing w:line="216" w:lineRule="auto"/>
              <w:rPr>
                <w:sz w:val="20"/>
                <w:lang w:bidi="ar-EG"/>
              </w:rPr>
            </w:pPr>
          </w:p>
        </w:tc>
      </w:tr>
    </w:tbl>
    <w:p w:rsidR="004072B5" w:rsidRPr="00086A34" w:rsidRDefault="004072B5" w:rsidP="004072B5">
      <w:pPr>
        <w:pStyle w:val="Heading7"/>
        <w:spacing w:after="120"/>
        <w:ind w:left="357" w:hanging="357"/>
        <w:rPr>
          <w:b/>
          <w:bCs/>
          <w:lang w:bidi="ar-EG"/>
        </w:rPr>
      </w:pPr>
      <w:r w:rsidRPr="00086A34">
        <w:rPr>
          <w:b/>
          <w:bCs/>
        </w:rPr>
        <w:t>D.</w:t>
      </w:r>
      <w:r w:rsidRPr="00086A34">
        <w:rPr>
          <w:b/>
          <w:bCs/>
          <w:lang w:bidi="ar-EG"/>
        </w:rPr>
        <w:t xml:space="preserve"> </w:t>
      </w:r>
      <w:r>
        <w:rPr>
          <w:b/>
          <w:bCs/>
          <w:lang w:bidi="ar-EG"/>
        </w:rPr>
        <w:t>Student Support</w:t>
      </w:r>
    </w:p>
    <w:p w:rsidR="004072B5" w:rsidRDefault="004072B5" w:rsidP="004072B5">
      <w:pPr>
        <w:rPr>
          <w:sz w:val="20"/>
          <w:szCs w:val="20"/>
          <w:lang w:bidi="ar-EG"/>
        </w:rPr>
      </w:pPr>
    </w:p>
    <w:tbl>
      <w:tblPr>
        <w:tblStyle w:val="TableGrid"/>
        <w:tblW w:w="0" w:type="auto"/>
        <w:tblLook w:val="01E0" w:firstRow="1" w:lastRow="1" w:firstColumn="1" w:lastColumn="1" w:noHBand="0" w:noVBand="0"/>
      </w:tblPr>
      <w:tblGrid>
        <w:gridCol w:w="8856"/>
      </w:tblGrid>
      <w:tr w:rsidR="004072B5">
        <w:tc>
          <w:tcPr>
            <w:tcW w:w="8856" w:type="dxa"/>
          </w:tcPr>
          <w:p w:rsidR="004072B5" w:rsidRDefault="004072B5" w:rsidP="00CA29B2">
            <w:pPr>
              <w:pStyle w:val="BodyText3"/>
            </w:pPr>
            <w:r>
              <w:t xml:space="preserve">1. </w:t>
            </w:r>
            <w:proofErr w:type="gramStart"/>
            <w:r>
              <w:t>Arrangeme</w:t>
            </w:r>
            <w:r w:rsidR="00915071">
              <w:t>nts  for</w:t>
            </w:r>
            <w:proofErr w:type="gramEnd"/>
            <w:r w:rsidR="00915071">
              <w:t xml:space="preserve"> availability of teaching staff</w:t>
            </w:r>
            <w:r>
              <w:t xml:space="preserve"> for individual student consultations and academic advice.</w:t>
            </w:r>
            <w:r w:rsidR="00915071">
              <w:t xml:space="preserve"> (include amount of time teaching staff</w:t>
            </w:r>
            <w:r>
              <w:t xml:space="preserve"> are </w:t>
            </w:r>
            <w:r w:rsidR="00915071">
              <w:t xml:space="preserve">expected to be </w:t>
            </w:r>
            <w:r>
              <w:t>available each week)</w:t>
            </w:r>
          </w:p>
          <w:p w:rsidR="004072B5" w:rsidRDefault="004072B5" w:rsidP="00CA29B2">
            <w:pPr>
              <w:pStyle w:val="BodyText3"/>
            </w:pPr>
          </w:p>
          <w:p w:rsidR="004072B5" w:rsidRPr="00913352" w:rsidRDefault="00913352" w:rsidP="00DF0BDF">
            <w:pPr>
              <w:pStyle w:val="BodyText3"/>
              <w:rPr>
                <w:b/>
                <w:bCs/>
              </w:rPr>
            </w:pPr>
            <w:r>
              <w:rPr>
                <w:b/>
                <w:bCs/>
              </w:rPr>
              <w:t>Teaching staff are available for studen</w:t>
            </w:r>
            <w:r w:rsidR="00DF0BDF">
              <w:rPr>
                <w:b/>
                <w:bCs/>
              </w:rPr>
              <w:t xml:space="preserve">t consultations every week for 2 </w:t>
            </w:r>
            <w:r>
              <w:rPr>
                <w:b/>
                <w:bCs/>
              </w:rPr>
              <w:t>hours</w:t>
            </w:r>
            <w:r w:rsidR="00DF0BDF">
              <w:rPr>
                <w:b/>
                <w:bCs/>
              </w:rPr>
              <w:t>.</w:t>
            </w:r>
          </w:p>
          <w:p w:rsidR="004072B5" w:rsidRDefault="004072B5" w:rsidP="00CA29B2">
            <w:pPr>
              <w:pStyle w:val="BodyText3"/>
            </w:pPr>
          </w:p>
          <w:p w:rsidR="004072B5" w:rsidRDefault="004072B5" w:rsidP="00CA29B2">
            <w:pPr>
              <w:pStyle w:val="BodyText3"/>
            </w:pPr>
          </w:p>
          <w:p w:rsidR="004072B5" w:rsidRDefault="004072B5" w:rsidP="00CA29B2">
            <w:pPr>
              <w:pStyle w:val="BodyText3"/>
            </w:pPr>
          </w:p>
          <w:p w:rsidR="004072B5" w:rsidRDefault="004072B5" w:rsidP="00CA29B2">
            <w:pPr>
              <w:tabs>
                <w:tab w:val="left" w:pos="0"/>
              </w:tabs>
              <w:rPr>
                <w:b/>
                <w:bCs/>
                <w:sz w:val="20"/>
                <w:szCs w:val="28"/>
                <w:lang w:bidi="ar-EG"/>
              </w:rPr>
            </w:pPr>
          </w:p>
        </w:tc>
      </w:tr>
    </w:tbl>
    <w:p w:rsidR="004072B5" w:rsidRDefault="004072B5" w:rsidP="004072B5">
      <w:pPr>
        <w:tabs>
          <w:tab w:val="left" w:pos="0"/>
        </w:tabs>
        <w:rPr>
          <w:b/>
          <w:bCs/>
          <w:sz w:val="20"/>
          <w:szCs w:val="28"/>
          <w:lang w:bidi="ar-EG"/>
        </w:rPr>
      </w:pPr>
    </w:p>
    <w:p w:rsidR="004072B5" w:rsidRDefault="004072B5" w:rsidP="004072B5">
      <w:pPr>
        <w:ind w:left="446"/>
        <w:rPr>
          <w:lang w:bidi="ar-EG"/>
        </w:rPr>
      </w:pPr>
    </w:p>
    <w:p w:rsidR="004072B5" w:rsidRPr="00086A34" w:rsidRDefault="004072B5" w:rsidP="004072B5">
      <w:pPr>
        <w:pStyle w:val="Heading5"/>
      </w:pPr>
      <w:r w:rsidRPr="00086A34">
        <w:t>E Learning Resources</w:t>
      </w:r>
    </w:p>
    <w:p w:rsidR="004072B5" w:rsidRPr="00086A34" w:rsidRDefault="004072B5" w:rsidP="004072B5">
      <w:pPr>
        <w:ind w:left="446"/>
        <w:rPr>
          <w:b/>
          <w:sz w:val="28"/>
          <w:szCs w:val="28"/>
          <w:lang w:bidi="ar-EG"/>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072B5">
        <w:tc>
          <w:tcPr>
            <w:tcW w:w="8640" w:type="dxa"/>
          </w:tcPr>
          <w:p w:rsidR="004072B5" w:rsidRDefault="004072B5" w:rsidP="00CA29B2">
            <w:pPr>
              <w:rPr>
                <w:sz w:val="20"/>
                <w:szCs w:val="20"/>
                <w:lang w:bidi="ar-EG"/>
              </w:rPr>
            </w:pPr>
            <w:r>
              <w:rPr>
                <w:sz w:val="20"/>
                <w:szCs w:val="20"/>
                <w:lang w:bidi="ar-EG"/>
              </w:rPr>
              <w:t>1. Required Text(s)</w:t>
            </w:r>
          </w:p>
          <w:p w:rsidR="004072B5" w:rsidRDefault="004072B5" w:rsidP="00CA29B2">
            <w:pPr>
              <w:rPr>
                <w:sz w:val="20"/>
                <w:szCs w:val="20"/>
                <w:lang w:bidi="ar-EG"/>
              </w:rPr>
            </w:pPr>
          </w:p>
          <w:p w:rsidR="00DF0BDF" w:rsidRPr="00DF0BDF" w:rsidRDefault="00DF0BDF" w:rsidP="00DF0BDF">
            <w:pPr>
              <w:rPr>
                <w:b/>
                <w:bCs/>
                <w:sz w:val="20"/>
                <w:szCs w:val="20"/>
                <w:lang w:bidi="ar-EG"/>
              </w:rPr>
            </w:pPr>
            <w:r w:rsidRPr="00DF0BDF">
              <w:rPr>
                <w:b/>
                <w:bCs/>
                <w:sz w:val="20"/>
                <w:szCs w:val="20"/>
                <w:lang w:bidi="ar-EG"/>
              </w:rPr>
              <w:t>Carranza’s Clinical Periodontology.  Newman M, Takei H and Carranza F, 10</w:t>
            </w:r>
            <w:r w:rsidRPr="00DF0BDF">
              <w:rPr>
                <w:b/>
                <w:bCs/>
                <w:sz w:val="20"/>
                <w:szCs w:val="20"/>
                <w:vertAlign w:val="superscript"/>
                <w:lang w:bidi="ar-EG"/>
              </w:rPr>
              <w:t>th</w:t>
            </w:r>
          </w:p>
          <w:p w:rsidR="00DF0BDF" w:rsidRDefault="00DF0BDF" w:rsidP="00DF0BDF">
            <w:pPr>
              <w:rPr>
                <w:b/>
                <w:bCs/>
                <w:sz w:val="20"/>
                <w:szCs w:val="20"/>
                <w:lang w:bidi="ar-EG"/>
              </w:rPr>
            </w:pPr>
            <w:r w:rsidRPr="00DF0BDF">
              <w:rPr>
                <w:b/>
                <w:bCs/>
                <w:sz w:val="20"/>
                <w:szCs w:val="20"/>
                <w:lang w:bidi="ar-EG"/>
              </w:rPr>
              <w:t xml:space="preserve">Edition, 2006, </w:t>
            </w:r>
            <w:r w:rsidR="00AD4B7E">
              <w:rPr>
                <w:b/>
                <w:bCs/>
                <w:sz w:val="20"/>
                <w:szCs w:val="20"/>
                <w:lang w:bidi="ar-EG"/>
              </w:rPr>
              <w:t xml:space="preserve">  Elsevier </w:t>
            </w:r>
            <w:r w:rsidRPr="00DF0BDF">
              <w:rPr>
                <w:b/>
                <w:bCs/>
                <w:sz w:val="20"/>
                <w:szCs w:val="20"/>
                <w:lang w:bidi="ar-EG"/>
              </w:rPr>
              <w:t>Saunders</w:t>
            </w:r>
          </w:p>
          <w:p w:rsidR="00AD4B7E" w:rsidRPr="00DF0BDF" w:rsidRDefault="00AD4B7E" w:rsidP="00DF0BDF">
            <w:pPr>
              <w:rPr>
                <w:b/>
                <w:bCs/>
                <w:sz w:val="20"/>
                <w:szCs w:val="20"/>
                <w:lang w:bidi="ar-EG"/>
              </w:rPr>
            </w:pPr>
            <w:r>
              <w:rPr>
                <w:b/>
                <w:bCs/>
                <w:sz w:val="20"/>
                <w:szCs w:val="20"/>
                <w:lang w:bidi="ar-EG"/>
              </w:rPr>
              <w:t>Students are encouraged to consult 11</w:t>
            </w:r>
            <w:r w:rsidRPr="00AD4B7E">
              <w:rPr>
                <w:b/>
                <w:bCs/>
                <w:sz w:val="20"/>
                <w:szCs w:val="20"/>
                <w:vertAlign w:val="superscript"/>
                <w:lang w:bidi="ar-EG"/>
              </w:rPr>
              <w:t>th</w:t>
            </w:r>
            <w:r>
              <w:rPr>
                <w:b/>
                <w:bCs/>
                <w:sz w:val="20"/>
                <w:szCs w:val="20"/>
                <w:lang w:bidi="ar-EG"/>
              </w:rPr>
              <w:t xml:space="preserve"> Edition, of the above mentioned book, as it is available now. (2012)</w:t>
            </w:r>
          </w:p>
          <w:p w:rsidR="00DF0BDF" w:rsidRPr="00DF0BDF" w:rsidRDefault="00DF0BDF" w:rsidP="00CA29B2">
            <w:pPr>
              <w:rPr>
                <w:b/>
                <w:bCs/>
                <w:sz w:val="20"/>
                <w:szCs w:val="20"/>
                <w:lang w:bidi="ar-EG"/>
              </w:rPr>
            </w:pPr>
          </w:p>
          <w:p w:rsidR="00DF0BDF" w:rsidRDefault="00DF0BDF" w:rsidP="00CA29B2">
            <w:pPr>
              <w:rPr>
                <w:sz w:val="20"/>
                <w:szCs w:val="20"/>
                <w:lang w:bidi="ar-EG"/>
              </w:rPr>
            </w:pPr>
          </w:p>
        </w:tc>
      </w:tr>
      <w:tr w:rsidR="004072B5">
        <w:tc>
          <w:tcPr>
            <w:tcW w:w="8640" w:type="dxa"/>
          </w:tcPr>
          <w:p w:rsidR="004072B5" w:rsidRDefault="004072B5" w:rsidP="00CA29B2">
            <w:pPr>
              <w:spacing w:before="240"/>
              <w:rPr>
                <w:sz w:val="20"/>
                <w:szCs w:val="20"/>
                <w:lang w:bidi="ar-EG"/>
              </w:rPr>
            </w:pPr>
            <w:r>
              <w:rPr>
                <w:sz w:val="20"/>
                <w:szCs w:val="20"/>
                <w:lang w:bidi="ar-EG"/>
              </w:rPr>
              <w:t xml:space="preserve">2. Essential References </w:t>
            </w:r>
          </w:p>
          <w:p w:rsidR="004072B5" w:rsidRDefault="004072B5" w:rsidP="00CA29B2">
            <w:pPr>
              <w:spacing w:before="240"/>
              <w:rPr>
                <w:sz w:val="20"/>
                <w:szCs w:val="20"/>
                <w:lang w:bidi="ar-EG"/>
              </w:rPr>
            </w:pPr>
          </w:p>
          <w:p w:rsidR="004072B5" w:rsidRDefault="004072B5" w:rsidP="00CA29B2">
            <w:pPr>
              <w:spacing w:before="240"/>
              <w:rPr>
                <w:sz w:val="20"/>
                <w:szCs w:val="20"/>
                <w:lang w:bidi="ar-EG"/>
              </w:rPr>
            </w:pPr>
          </w:p>
        </w:tc>
      </w:tr>
      <w:tr w:rsidR="004072B5">
        <w:tc>
          <w:tcPr>
            <w:tcW w:w="8640" w:type="dxa"/>
          </w:tcPr>
          <w:p w:rsidR="004072B5" w:rsidRDefault="004072B5" w:rsidP="00CA29B2">
            <w:pPr>
              <w:spacing w:before="240"/>
              <w:rPr>
                <w:sz w:val="20"/>
                <w:szCs w:val="20"/>
                <w:lang w:bidi="ar-EG"/>
              </w:rPr>
            </w:pPr>
            <w:r>
              <w:rPr>
                <w:sz w:val="20"/>
                <w:szCs w:val="20"/>
                <w:lang w:bidi="ar-EG"/>
              </w:rPr>
              <w:t>3- Recommended Books and Reference Material (Journals, Reports, etc) (Attach List)</w:t>
            </w:r>
          </w:p>
          <w:p w:rsidR="004072B5" w:rsidRDefault="004072B5" w:rsidP="00CA29B2">
            <w:pPr>
              <w:spacing w:before="240"/>
              <w:rPr>
                <w:sz w:val="20"/>
                <w:szCs w:val="20"/>
                <w:lang w:bidi="ar-EG"/>
              </w:rPr>
            </w:pPr>
            <w:r>
              <w:rPr>
                <w:sz w:val="20"/>
                <w:szCs w:val="20"/>
                <w:lang w:bidi="ar-EG"/>
              </w:rPr>
              <w:t xml:space="preserve"> </w:t>
            </w:r>
          </w:p>
          <w:p w:rsidR="004072B5" w:rsidRDefault="004072B5" w:rsidP="00CA29B2">
            <w:pPr>
              <w:spacing w:before="240"/>
              <w:rPr>
                <w:sz w:val="20"/>
                <w:szCs w:val="20"/>
                <w:lang w:bidi="ar-EG"/>
              </w:rPr>
            </w:pPr>
          </w:p>
        </w:tc>
      </w:tr>
      <w:tr w:rsidR="004072B5">
        <w:tc>
          <w:tcPr>
            <w:tcW w:w="8640" w:type="dxa"/>
          </w:tcPr>
          <w:p w:rsidR="004072B5" w:rsidRDefault="004072B5" w:rsidP="00CA29B2">
            <w:pPr>
              <w:spacing w:before="240"/>
              <w:rPr>
                <w:sz w:val="20"/>
                <w:szCs w:val="20"/>
                <w:lang w:bidi="ar-EG"/>
              </w:rPr>
            </w:pPr>
            <w:r>
              <w:rPr>
                <w:sz w:val="20"/>
                <w:szCs w:val="20"/>
                <w:lang w:bidi="ar-EG"/>
              </w:rPr>
              <w:t>4-.Electronic Materials, Web Sites etc</w:t>
            </w:r>
          </w:p>
          <w:p w:rsidR="004072B5" w:rsidRDefault="004072B5" w:rsidP="00CA29B2">
            <w:pPr>
              <w:spacing w:before="240"/>
              <w:rPr>
                <w:sz w:val="20"/>
                <w:szCs w:val="20"/>
                <w:lang w:bidi="ar-EG"/>
              </w:rPr>
            </w:pPr>
          </w:p>
          <w:p w:rsidR="004072B5" w:rsidRDefault="004072B5" w:rsidP="00CA29B2">
            <w:pPr>
              <w:spacing w:before="240"/>
              <w:rPr>
                <w:sz w:val="20"/>
                <w:szCs w:val="20"/>
                <w:lang w:bidi="ar-EG"/>
              </w:rPr>
            </w:pPr>
          </w:p>
        </w:tc>
      </w:tr>
      <w:tr w:rsidR="004072B5">
        <w:tc>
          <w:tcPr>
            <w:tcW w:w="8640" w:type="dxa"/>
          </w:tcPr>
          <w:p w:rsidR="004072B5" w:rsidRDefault="004072B5" w:rsidP="00CA29B2">
            <w:pPr>
              <w:rPr>
                <w:sz w:val="20"/>
                <w:szCs w:val="20"/>
                <w:lang w:bidi="ar-EG"/>
              </w:rPr>
            </w:pPr>
            <w:r>
              <w:rPr>
                <w:sz w:val="20"/>
                <w:szCs w:val="20"/>
                <w:lang w:bidi="ar-EG"/>
              </w:rPr>
              <w:lastRenderedPageBreak/>
              <w:t>5- Other learning material such as computer-based programs/CD, professional standards/regulations</w:t>
            </w: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tc>
      </w:tr>
    </w:tbl>
    <w:p w:rsidR="004072B5" w:rsidRDefault="004072B5" w:rsidP="004072B5">
      <w:pPr>
        <w:rPr>
          <w:b/>
          <w:bCs/>
        </w:rPr>
      </w:pPr>
    </w:p>
    <w:p w:rsidR="004072B5" w:rsidRPr="00086A34" w:rsidRDefault="004072B5" w:rsidP="004072B5">
      <w:pPr>
        <w:rPr>
          <w:b/>
          <w:bCs/>
        </w:rPr>
      </w:pPr>
      <w:r w:rsidRPr="00086A34">
        <w:rPr>
          <w:b/>
          <w:bCs/>
        </w:rPr>
        <w:t>F. Facilities Required</w:t>
      </w:r>
    </w:p>
    <w:p w:rsidR="004072B5" w:rsidRDefault="004072B5" w:rsidP="004072B5"/>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072B5">
        <w:tc>
          <w:tcPr>
            <w:tcW w:w="8640" w:type="dxa"/>
          </w:tcPr>
          <w:p w:rsidR="004072B5" w:rsidRDefault="004072B5" w:rsidP="00CA29B2">
            <w:pPr>
              <w:pStyle w:val="Heading7"/>
              <w:spacing w:after="120"/>
              <w:rPr>
                <w:sz w:val="20"/>
                <w:szCs w:val="20"/>
              </w:rPr>
            </w:pPr>
            <w:r>
              <w:rPr>
                <w:sz w:val="20"/>
                <w:szCs w:val="20"/>
              </w:rPr>
              <w:t>Indicate requirements for the course including size of classrooms and laboratories (</w:t>
            </w:r>
            <w:proofErr w:type="spellStart"/>
            <w:r>
              <w:rPr>
                <w:sz w:val="20"/>
                <w:szCs w:val="20"/>
              </w:rPr>
              <w:t>ie</w:t>
            </w:r>
            <w:proofErr w:type="spellEnd"/>
            <w:r>
              <w:rPr>
                <w:sz w:val="20"/>
                <w:szCs w:val="20"/>
              </w:rPr>
              <w:t xml:space="preserve"> number of seats in classrooms and laboratories, extent of computer access etc.)</w:t>
            </w:r>
          </w:p>
        </w:tc>
      </w:tr>
      <w:tr w:rsidR="004072B5">
        <w:tc>
          <w:tcPr>
            <w:tcW w:w="8640" w:type="dxa"/>
          </w:tcPr>
          <w:p w:rsidR="004072B5" w:rsidRDefault="004072B5" w:rsidP="00CA29B2">
            <w:pPr>
              <w:ind w:left="360" w:hanging="360"/>
              <w:rPr>
                <w:sz w:val="20"/>
                <w:szCs w:val="20"/>
              </w:rPr>
            </w:pPr>
            <w:r>
              <w:rPr>
                <w:sz w:val="20"/>
                <w:szCs w:val="20"/>
              </w:rPr>
              <w:t>1.  Accommodation (Lecture rooms, laboratories, etc.)</w:t>
            </w:r>
          </w:p>
          <w:p w:rsidR="004072B5" w:rsidRDefault="004072B5" w:rsidP="00CA29B2">
            <w:pPr>
              <w:ind w:left="360" w:hanging="360"/>
              <w:rPr>
                <w:sz w:val="20"/>
                <w:szCs w:val="20"/>
              </w:rPr>
            </w:pPr>
          </w:p>
          <w:p w:rsidR="004072B5" w:rsidRPr="00DF0BDF" w:rsidRDefault="00DF0BDF" w:rsidP="00013E99">
            <w:pPr>
              <w:pStyle w:val="ListParagraph"/>
              <w:numPr>
                <w:ilvl w:val="0"/>
                <w:numId w:val="11"/>
              </w:numPr>
              <w:rPr>
                <w:sz w:val="20"/>
                <w:szCs w:val="20"/>
              </w:rPr>
            </w:pPr>
            <w:r>
              <w:rPr>
                <w:b/>
                <w:bCs/>
                <w:sz w:val="20"/>
                <w:szCs w:val="20"/>
              </w:rPr>
              <w:t>One lecture room</w:t>
            </w:r>
          </w:p>
          <w:p w:rsidR="00DF0BDF" w:rsidRPr="00DF0BDF" w:rsidRDefault="00255E77" w:rsidP="00013E99">
            <w:pPr>
              <w:pStyle w:val="ListParagraph"/>
              <w:numPr>
                <w:ilvl w:val="0"/>
                <w:numId w:val="11"/>
              </w:numPr>
              <w:rPr>
                <w:sz w:val="20"/>
                <w:szCs w:val="20"/>
              </w:rPr>
            </w:pPr>
            <w:r>
              <w:rPr>
                <w:b/>
                <w:bCs/>
                <w:sz w:val="20"/>
                <w:szCs w:val="20"/>
              </w:rPr>
              <w:t>30</w:t>
            </w:r>
            <w:r w:rsidR="00DF0BDF">
              <w:rPr>
                <w:b/>
                <w:bCs/>
                <w:sz w:val="20"/>
                <w:szCs w:val="20"/>
              </w:rPr>
              <w:t xml:space="preserve"> clinics</w:t>
            </w:r>
          </w:p>
          <w:p w:rsidR="004072B5" w:rsidRDefault="004072B5" w:rsidP="00CA29B2">
            <w:pPr>
              <w:rPr>
                <w:sz w:val="20"/>
                <w:szCs w:val="20"/>
              </w:rPr>
            </w:pPr>
          </w:p>
        </w:tc>
      </w:tr>
      <w:tr w:rsidR="004072B5">
        <w:tc>
          <w:tcPr>
            <w:tcW w:w="8640" w:type="dxa"/>
          </w:tcPr>
          <w:p w:rsidR="004072B5" w:rsidRDefault="004072B5" w:rsidP="00CA29B2">
            <w:pPr>
              <w:rPr>
                <w:sz w:val="20"/>
                <w:szCs w:val="20"/>
              </w:rPr>
            </w:pPr>
            <w:r>
              <w:rPr>
                <w:sz w:val="20"/>
                <w:szCs w:val="20"/>
              </w:rPr>
              <w:t>2. Computing resources</w:t>
            </w:r>
          </w:p>
          <w:p w:rsidR="004072B5" w:rsidRDefault="004072B5" w:rsidP="00CA29B2">
            <w:pPr>
              <w:rPr>
                <w:sz w:val="20"/>
                <w:szCs w:val="20"/>
              </w:rPr>
            </w:pPr>
          </w:p>
          <w:p w:rsidR="004072B5" w:rsidRPr="00DF0BDF" w:rsidRDefault="00DF0BDF" w:rsidP="00013E99">
            <w:pPr>
              <w:pStyle w:val="ListParagraph"/>
              <w:numPr>
                <w:ilvl w:val="0"/>
                <w:numId w:val="12"/>
              </w:numPr>
              <w:rPr>
                <w:b/>
                <w:bCs/>
                <w:sz w:val="20"/>
                <w:szCs w:val="20"/>
              </w:rPr>
            </w:pPr>
            <w:r>
              <w:rPr>
                <w:b/>
                <w:bCs/>
                <w:sz w:val="20"/>
                <w:szCs w:val="20"/>
              </w:rPr>
              <w:t>Computing facilities are available for students at the Dental College.</w:t>
            </w:r>
          </w:p>
          <w:p w:rsidR="004072B5" w:rsidRDefault="004072B5" w:rsidP="00CA29B2">
            <w:pPr>
              <w:rPr>
                <w:sz w:val="20"/>
                <w:szCs w:val="20"/>
              </w:rPr>
            </w:pPr>
          </w:p>
        </w:tc>
      </w:tr>
      <w:tr w:rsidR="004072B5">
        <w:tc>
          <w:tcPr>
            <w:tcW w:w="8640" w:type="dxa"/>
          </w:tcPr>
          <w:p w:rsidR="004072B5" w:rsidRDefault="004072B5" w:rsidP="00CA29B2">
            <w:pPr>
              <w:rPr>
                <w:sz w:val="20"/>
                <w:szCs w:val="20"/>
              </w:rPr>
            </w:pPr>
            <w:r>
              <w:rPr>
                <w:sz w:val="20"/>
                <w:szCs w:val="20"/>
              </w:rPr>
              <w:t>3. Other resources (specify --</w:t>
            </w:r>
            <w:proofErr w:type="spellStart"/>
            <w:r>
              <w:rPr>
                <w:sz w:val="20"/>
                <w:szCs w:val="20"/>
              </w:rPr>
              <w:t>eg</w:t>
            </w:r>
            <w:proofErr w:type="spellEnd"/>
            <w:r>
              <w:rPr>
                <w:sz w:val="20"/>
                <w:szCs w:val="20"/>
              </w:rPr>
              <w:t xml:space="preserve">. If specific laboratory equipment is required, list requirements or attach list) </w:t>
            </w:r>
          </w:p>
          <w:p w:rsidR="004072B5" w:rsidRDefault="004072B5" w:rsidP="00CA29B2">
            <w:pPr>
              <w:rPr>
                <w:sz w:val="20"/>
                <w:szCs w:val="20"/>
              </w:rPr>
            </w:pPr>
          </w:p>
          <w:p w:rsidR="004072B5" w:rsidRDefault="004072B5" w:rsidP="00CA29B2">
            <w:pPr>
              <w:rPr>
                <w:sz w:val="20"/>
                <w:szCs w:val="20"/>
              </w:rPr>
            </w:pPr>
          </w:p>
          <w:p w:rsidR="004072B5" w:rsidRDefault="004072B5" w:rsidP="00CA29B2">
            <w:pPr>
              <w:rPr>
                <w:sz w:val="20"/>
                <w:szCs w:val="20"/>
              </w:rPr>
            </w:pPr>
          </w:p>
          <w:p w:rsidR="004072B5" w:rsidRDefault="004072B5" w:rsidP="00CA29B2">
            <w:pPr>
              <w:rPr>
                <w:sz w:val="20"/>
                <w:szCs w:val="20"/>
              </w:rPr>
            </w:pPr>
          </w:p>
          <w:p w:rsidR="004072B5" w:rsidRDefault="004072B5" w:rsidP="00CA29B2">
            <w:pPr>
              <w:rPr>
                <w:sz w:val="20"/>
                <w:szCs w:val="20"/>
              </w:rPr>
            </w:pPr>
          </w:p>
        </w:tc>
      </w:tr>
    </w:tbl>
    <w:p w:rsidR="004072B5" w:rsidRDefault="004072B5" w:rsidP="004072B5">
      <w:pPr>
        <w:rPr>
          <w:szCs w:val="28"/>
        </w:rPr>
      </w:pPr>
    </w:p>
    <w:p w:rsidR="004072B5" w:rsidRPr="00B31E25" w:rsidRDefault="004072B5" w:rsidP="004072B5">
      <w:pPr>
        <w:rPr>
          <w:b/>
          <w:bCs/>
          <w:szCs w:val="28"/>
          <w:lang w:bidi="ar-EG"/>
        </w:rPr>
      </w:pPr>
      <w:r w:rsidRPr="00B31E25">
        <w:rPr>
          <w:b/>
          <w:bCs/>
          <w:szCs w:val="28"/>
        </w:rPr>
        <w:t xml:space="preserve">G  </w:t>
      </w:r>
      <w:r w:rsidRPr="00B31E25">
        <w:rPr>
          <w:b/>
          <w:bCs/>
          <w:szCs w:val="28"/>
          <w:lang w:bidi="ar-EG"/>
        </w:rPr>
        <w:t xml:space="preserve"> Course Evaluation and Improvement Processes</w:t>
      </w:r>
    </w:p>
    <w:p w:rsidR="004072B5" w:rsidRPr="00B31E25" w:rsidRDefault="004072B5" w:rsidP="004072B5">
      <w:pPr>
        <w:rPr>
          <w:b/>
          <w:bCs/>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072B5">
        <w:tc>
          <w:tcPr>
            <w:tcW w:w="8640" w:type="dxa"/>
          </w:tcPr>
          <w:p w:rsidR="004072B5" w:rsidRDefault="004072B5" w:rsidP="00CA29B2">
            <w:pPr>
              <w:rPr>
                <w:sz w:val="20"/>
                <w:szCs w:val="20"/>
                <w:lang w:bidi="ar-EG"/>
              </w:rPr>
            </w:pPr>
            <w:r>
              <w:rPr>
                <w:sz w:val="20"/>
                <w:szCs w:val="20"/>
                <w:lang w:bidi="ar-EG"/>
              </w:rPr>
              <w:t>1 Strategies for Obtaining Student Feedback on Effectiveness of Teaching</w:t>
            </w:r>
          </w:p>
          <w:p w:rsidR="004072B5" w:rsidRDefault="004072B5" w:rsidP="00CA29B2">
            <w:pPr>
              <w:rPr>
                <w:lang w:bidi="ar-EG"/>
              </w:rPr>
            </w:pPr>
          </w:p>
          <w:p w:rsidR="004072B5" w:rsidRPr="00DF0BDF" w:rsidRDefault="00DF0BDF" w:rsidP="00013E99">
            <w:pPr>
              <w:pStyle w:val="ListParagraph"/>
              <w:numPr>
                <w:ilvl w:val="0"/>
                <w:numId w:val="12"/>
              </w:numPr>
              <w:rPr>
                <w:sz w:val="20"/>
                <w:szCs w:val="20"/>
                <w:lang w:bidi="ar-EG"/>
              </w:rPr>
            </w:pPr>
            <w:r>
              <w:rPr>
                <w:rFonts w:asciiTheme="majorBidi" w:hAnsiTheme="majorBidi" w:cstheme="majorBidi"/>
                <w:b/>
                <w:bCs/>
                <w:sz w:val="20"/>
                <w:szCs w:val="20"/>
                <w:lang w:bidi="ar-EG"/>
              </w:rPr>
              <w:t>This is done by the Quality Control Department of the College.</w:t>
            </w:r>
          </w:p>
          <w:p w:rsidR="004072B5" w:rsidRDefault="004072B5" w:rsidP="00CA29B2">
            <w:pPr>
              <w:rPr>
                <w:lang w:bidi="ar-EG"/>
              </w:rPr>
            </w:pPr>
          </w:p>
          <w:p w:rsidR="004072B5" w:rsidRDefault="004072B5" w:rsidP="00CA29B2">
            <w:pPr>
              <w:rPr>
                <w:lang w:bidi="ar-EG"/>
              </w:rPr>
            </w:pPr>
          </w:p>
        </w:tc>
      </w:tr>
      <w:tr w:rsidR="004072B5">
        <w:tc>
          <w:tcPr>
            <w:tcW w:w="8640" w:type="dxa"/>
          </w:tcPr>
          <w:p w:rsidR="004072B5" w:rsidRDefault="004072B5" w:rsidP="00CA29B2">
            <w:pPr>
              <w:rPr>
                <w:sz w:val="20"/>
                <w:szCs w:val="20"/>
                <w:lang w:bidi="ar-EG"/>
              </w:rPr>
            </w:pPr>
            <w:r>
              <w:rPr>
                <w:sz w:val="20"/>
                <w:szCs w:val="20"/>
                <w:lang w:bidi="ar-EG"/>
              </w:rPr>
              <w:t>2  Other Strategies for Evaluation of Teaching by the Instructor or by the Department</w:t>
            </w:r>
          </w:p>
          <w:p w:rsidR="004072B5" w:rsidRDefault="004072B5" w:rsidP="00CA29B2">
            <w:pPr>
              <w:rPr>
                <w:sz w:val="20"/>
                <w:szCs w:val="20"/>
                <w:lang w:bidi="ar-EG"/>
              </w:rPr>
            </w:pPr>
          </w:p>
          <w:p w:rsidR="004072B5" w:rsidRDefault="004072B5" w:rsidP="00CA29B2">
            <w:pPr>
              <w:rPr>
                <w:lang w:bidi="ar-EG"/>
              </w:rPr>
            </w:pPr>
          </w:p>
          <w:p w:rsidR="004072B5" w:rsidRDefault="004072B5" w:rsidP="00CA29B2">
            <w:pPr>
              <w:rPr>
                <w:lang w:bidi="ar-EG"/>
              </w:rPr>
            </w:pPr>
          </w:p>
          <w:p w:rsidR="004072B5" w:rsidRDefault="004072B5" w:rsidP="00CA29B2">
            <w:pPr>
              <w:rPr>
                <w:lang w:bidi="ar-EG"/>
              </w:rPr>
            </w:pPr>
          </w:p>
          <w:p w:rsidR="004072B5" w:rsidRDefault="004072B5" w:rsidP="00CA29B2">
            <w:pPr>
              <w:rPr>
                <w:lang w:bidi="ar-EG"/>
              </w:rPr>
            </w:pPr>
          </w:p>
        </w:tc>
      </w:tr>
      <w:tr w:rsidR="004072B5">
        <w:tc>
          <w:tcPr>
            <w:tcW w:w="8640" w:type="dxa"/>
          </w:tcPr>
          <w:p w:rsidR="004072B5" w:rsidRDefault="004072B5" w:rsidP="00CA29B2">
            <w:pPr>
              <w:rPr>
                <w:sz w:val="20"/>
                <w:szCs w:val="20"/>
                <w:lang w:bidi="ar-EG"/>
              </w:rPr>
            </w:pPr>
            <w:r>
              <w:rPr>
                <w:sz w:val="20"/>
                <w:szCs w:val="20"/>
                <w:lang w:bidi="ar-EG"/>
              </w:rPr>
              <w:t>3  Processes for Improvement of Teaching</w:t>
            </w: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tc>
      </w:tr>
      <w:tr w:rsidR="004072B5">
        <w:trPr>
          <w:trHeight w:val="1608"/>
        </w:trPr>
        <w:tc>
          <w:tcPr>
            <w:tcW w:w="8640" w:type="dxa"/>
          </w:tcPr>
          <w:p w:rsidR="004072B5" w:rsidRDefault="004072B5" w:rsidP="00915071">
            <w:pPr>
              <w:rPr>
                <w:sz w:val="20"/>
                <w:szCs w:val="20"/>
                <w:lang w:val="en-US" w:bidi="ar-EG"/>
              </w:rPr>
            </w:pPr>
            <w:r>
              <w:rPr>
                <w:sz w:val="20"/>
                <w:szCs w:val="20"/>
                <w:lang w:val="en-US" w:bidi="ar-EG"/>
              </w:rPr>
              <w:lastRenderedPageBreak/>
              <w:t>4. Processes for Verifying Standards of Student Achievement (</w:t>
            </w:r>
            <w:proofErr w:type="spellStart"/>
            <w:r>
              <w:rPr>
                <w:sz w:val="20"/>
                <w:szCs w:val="20"/>
                <w:lang w:val="en-US" w:bidi="ar-EG"/>
              </w:rPr>
              <w:t>eg</w:t>
            </w:r>
            <w:proofErr w:type="spellEnd"/>
            <w:r>
              <w:rPr>
                <w:sz w:val="20"/>
                <w:szCs w:val="20"/>
                <w:lang w:val="en-US" w:bidi="ar-EG"/>
              </w:rPr>
              <w:t>. check m</w:t>
            </w:r>
            <w:r w:rsidR="00915071">
              <w:rPr>
                <w:sz w:val="20"/>
                <w:szCs w:val="20"/>
                <w:lang w:val="en-US" w:bidi="ar-EG"/>
              </w:rPr>
              <w:t xml:space="preserve">arking by an independent </w:t>
            </w:r>
            <w:r>
              <w:rPr>
                <w:sz w:val="20"/>
                <w:szCs w:val="20"/>
                <w:lang w:val="en-US" w:bidi="ar-EG"/>
              </w:rPr>
              <w:t xml:space="preserve"> member </w:t>
            </w:r>
            <w:r w:rsidR="00915071">
              <w:rPr>
                <w:sz w:val="20"/>
                <w:szCs w:val="20"/>
                <w:lang w:val="en-US" w:bidi="ar-EG"/>
              </w:rPr>
              <w:t xml:space="preserve">teaching staff </w:t>
            </w:r>
            <w:r>
              <w:rPr>
                <w:sz w:val="20"/>
                <w:szCs w:val="20"/>
                <w:lang w:val="en-US" w:bidi="ar-EG"/>
              </w:rPr>
              <w:t xml:space="preserve">of a sample of student work, periodic exchange and remarking of </w:t>
            </w:r>
            <w:r w:rsidR="00915071">
              <w:rPr>
                <w:sz w:val="20"/>
                <w:szCs w:val="20"/>
                <w:lang w:val="en-US" w:bidi="ar-EG"/>
              </w:rPr>
              <w:t xml:space="preserve">tests or </w:t>
            </w:r>
            <w:r>
              <w:rPr>
                <w:sz w:val="20"/>
                <w:szCs w:val="20"/>
                <w:lang w:val="en-US" w:bidi="ar-EG"/>
              </w:rPr>
              <w:t>a sample o</w:t>
            </w:r>
            <w:r w:rsidR="00915071">
              <w:rPr>
                <w:sz w:val="20"/>
                <w:szCs w:val="20"/>
                <w:lang w:val="en-US" w:bidi="ar-EG"/>
              </w:rPr>
              <w:t>f assignments with staff at</w:t>
            </w:r>
            <w:r>
              <w:rPr>
                <w:sz w:val="20"/>
                <w:szCs w:val="20"/>
                <w:lang w:val="en-US" w:bidi="ar-EG"/>
              </w:rPr>
              <w:t xml:space="preserve"> another institution)</w:t>
            </w:r>
          </w:p>
          <w:p w:rsidR="004072B5" w:rsidRDefault="004072B5" w:rsidP="00CA29B2">
            <w:pPr>
              <w:rPr>
                <w:sz w:val="20"/>
                <w:szCs w:val="20"/>
                <w:lang w:val="en-US" w:bidi="ar-EG"/>
              </w:rPr>
            </w:pP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tc>
      </w:tr>
      <w:tr w:rsidR="004072B5">
        <w:tc>
          <w:tcPr>
            <w:tcW w:w="8640" w:type="dxa"/>
          </w:tcPr>
          <w:p w:rsidR="004072B5" w:rsidRDefault="004072B5" w:rsidP="00CA29B2">
            <w:pPr>
              <w:rPr>
                <w:sz w:val="20"/>
                <w:szCs w:val="20"/>
                <w:lang w:bidi="ar-EG"/>
              </w:rPr>
            </w:pPr>
            <w:proofErr w:type="gramStart"/>
            <w:r>
              <w:rPr>
                <w:sz w:val="20"/>
                <w:szCs w:val="20"/>
                <w:lang w:bidi="ar-EG"/>
              </w:rPr>
              <w:t>5  Describe</w:t>
            </w:r>
            <w:proofErr w:type="gramEnd"/>
            <w:r>
              <w:rPr>
                <w:sz w:val="20"/>
                <w:szCs w:val="20"/>
                <w:lang w:bidi="ar-EG"/>
              </w:rPr>
              <w:t xml:space="preserve"> the  planning arrangements for periodically reviewing course effectiveness and planning for improvement.</w:t>
            </w: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tc>
      </w:tr>
    </w:tbl>
    <w:p w:rsidR="004072B5" w:rsidRDefault="004072B5" w:rsidP="004072B5">
      <w:pPr>
        <w:ind w:left="446"/>
        <w:rPr>
          <w:lang w:bidi="ar-EG"/>
        </w:rPr>
      </w:pPr>
    </w:p>
    <w:p w:rsidR="004072B5" w:rsidRDefault="004072B5" w:rsidP="004072B5">
      <w:pPr>
        <w:spacing w:line="360" w:lineRule="auto"/>
        <w:ind w:left="446"/>
        <w:jc w:val="center"/>
        <w:rPr>
          <w:b/>
          <w:bCs/>
          <w:sz w:val="20"/>
          <w:szCs w:val="20"/>
          <w:lang w:bidi="ar-EG"/>
        </w:rPr>
      </w:pPr>
    </w:p>
    <w:p w:rsidR="004072B5" w:rsidRPr="008A0BE4" w:rsidRDefault="00C7008A" w:rsidP="00C7008A">
      <w:pPr>
        <w:jc w:val="right"/>
        <w:rPr>
          <w:lang w:val="en-US"/>
        </w:rPr>
      </w:pPr>
      <w:r w:rsidRPr="008A0BE4">
        <w:rPr>
          <w:lang w:val="en-US"/>
        </w:rPr>
        <w:t xml:space="preserve"> </w:t>
      </w:r>
    </w:p>
    <w:p w:rsidR="004072B5" w:rsidRPr="00E772BF" w:rsidRDefault="004072B5" w:rsidP="004072B5">
      <w:pPr>
        <w:spacing w:line="120" w:lineRule="auto"/>
        <w:rPr>
          <w:lang w:val="en-US" w:bidi="ar-EG"/>
        </w:rPr>
      </w:pPr>
    </w:p>
    <w:p w:rsidR="00C7008A" w:rsidRPr="00AB2F3A" w:rsidRDefault="00C7008A" w:rsidP="00C7008A">
      <w:pPr>
        <w:spacing w:line="360" w:lineRule="auto"/>
        <w:ind w:left="446"/>
        <w:jc w:val="right"/>
        <w:rPr>
          <w:sz w:val="28"/>
          <w:szCs w:val="28"/>
          <w:lang w:val="en-US"/>
        </w:rPr>
      </w:pPr>
    </w:p>
    <w:sectPr w:rsidR="00C7008A" w:rsidRPr="00AB2F3A" w:rsidSect="00A173FA">
      <w:footerReference w:type="even" r:id="rId8"/>
      <w:footerReference w:type="default" r:id="rId9"/>
      <w:footnotePr>
        <w:numFmt w:val="chicago"/>
        <w:numRestart w:val="eachPage"/>
      </w:footnotePr>
      <w:pgSz w:w="12240" w:h="15840"/>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F89" w:rsidRDefault="009A6F89">
      <w:r>
        <w:separator/>
      </w:r>
    </w:p>
  </w:endnote>
  <w:endnote w:type="continuationSeparator" w:id="0">
    <w:p w:rsidR="009A6F89" w:rsidRDefault="009A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E8" w:rsidRDefault="005E23FE" w:rsidP="00A173FA">
    <w:pPr>
      <w:pStyle w:val="Footer"/>
      <w:framePr w:wrap="around" w:vAnchor="text" w:hAnchor="margin" w:xAlign="center" w:y="1"/>
      <w:rPr>
        <w:rStyle w:val="PageNumber"/>
      </w:rPr>
    </w:pPr>
    <w:r>
      <w:rPr>
        <w:rStyle w:val="PageNumber"/>
      </w:rPr>
      <w:fldChar w:fldCharType="begin"/>
    </w:r>
    <w:r w:rsidR="007915E8">
      <w:rPr>
        <w:rStyle w:val="PageNumber"/>
      </w:rPr>
      <w:instrText xml:space="preserve">PAGE  </w:instrText>
    </w:r>
    <w:r>
      <w:rPr>
        <w:rStyle w:val="PageNumber"/>
      </w:rPr>
      <w:fldChar w:fldCharType="end"/>
    </w:r>
  </w:p>
  <w:p w:rsidR="007915E8" w:rsidRDefault="007915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E8" w:rsidRDefault="005E23FE" w:rsidP="00A173FA">
    <w:pPr>
      <w:pStyle w:val="Footer"/>
      <w:framePr w:wrap="around" w:vAnchor="text" w:hAnchor="margin" w:xAlign="center" w:y="1"/>
      <w:rPr>
        <w:rStyle w:val="PageNumber"/>
      </w:rPr>
    </w:pPr>
    <w:r>
      <w:rPr>
        <w:rStyle w:val="PageNumber"/>
      </w:rPr>
      <w:fldChar w:fldCharType="begin"/>
    </w:r>
    <w:r w:rsidR="007915E8">
      <w:rPr>
        <w:rStyle w:val="PageNumber"/>
      </w:rPr>
      <w:instrText xml:space="preserve">PAGE  </w:instrText>
    </w:r>
    <w:r>
      <w:rPr>
        <w:rStyle w:val="PageNumber"/>
      </w:rPr>
      <w:fldChar w:fldCharType="separate"/>
    </w:r>
    <w:r w:rsidR="00D30F1B">
      <w:rPr>
        <w:rStyle w:val="PageNumber"/>
        <w:noProof/>
      </w:rPr>
      <w:t>1</w:t>
    </w:r>
    <w:r>
      <w:rPr>
        <w:rStyle w:val="PageNumber"/>
      </w:rPr>
      <w:fldChar w:fldCharType="end"/>
    </w:r>
  </w:p>
  <w:p w:rsidR="007915E8" w:rsidRDefault="00791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F89" w:rsidRDefault="009A6F89">
      <w:r>
        <w:separator/>
      </w:r>
    </w:p>
  </w:footnote>
  <w:footnote w:type="continuationSeparator" w:id="0">
    <w:p w:rsidR="009A6F89" w:rsidRDefault="009A6F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249"/>
    <w:multiLevelType w:val="hybridMultilevel"/>
    <w:tmpl w:val="79D689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E34C28"/>
    <w:multiLevelType w:val="hybridMultilevel"/>
    <w:tmpl w:val="7D8E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nsid w:val="348C0C3A"/>
    <w:multiLevelType w:val="hybridMultilevel"/>
    <w:tmpl w:val="34B45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1A752F"/>
    <w:multiLevelType w:val="hybridMultilevel"/>
    <w:tmpl w:val="439C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CD030D"/>
    <w:multiLevelType w:val="hybridMultilevel"/>
    <w:tmpl w:val="9A2E732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7A6612"/>
    <w:multiLevelType w:val="hybridMultilevel"/>
    <w:tmpl w:val="6B0C4432"/>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7">
    <w:nsid w:val="4EC76239"/>
    <w:multiLevelType w:val="hybridMultilevel"/>
    <w:tmpl w:val="062C2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1B5DDE"/>
    <w:multiLevelType w:val="hybridMultilevel"/>
    <w:tmpl w:val="D232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516931"/>
    <w:multiLevelType w:val="hybridMultilevel"/>
    <w:tmpl w:val="48F2CB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D75EA5"/>
    <w:multiLevelType w:val="hybridMultilevel"/>
    <w:tmpl w:val="DB9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077D7D"/>
    <w:multiLevelType w:val="hybridMultilevel"/>
    <w:tmpl w:val="E4FA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CA1A41"/>
    <w:multiLevelType w:val="hybridMultilevel"/>
    <w:tmpl w:val="CF4AC3D6"/>
    <w:lvl w:ilvl="0" w:tplc="08090001">
      <w:start w:val="1"/>
      <w:numFmt w:val="bullet"/>
      <w:lvlText w:val=""/>
      <w:lvlJc w:val="left"/>
      <w:pPr>
        <w:ind w:left="1332" w:hanging="360"/>
      </w:pPr>
      <w:rPr>
        <w:rFonts w:ascii="Symbol" w:hAnsi="Symbol"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4"/>
  </w:num>
  <w:num w:numId="6">
    <w:abstractNumId w:val="11"/>
  </w:num>
  <w:num w:numId="7">
    <w:abstractNumId w:val="1"/>
  </w:num>
  <w:num w:numId="8">
    <w:abstractNumId w:val="9"/>
  </w:num>
  <w:num w:numId="9">
    <w:abstractNumId w:val="12"/>
  </w:num>
  <w:num w:numId="10">
    <w:abstractNumId w:val="10"/>
  </w:num>
  <w:num w:numId="11">
    <w:abstractNumId w:val="0"/>
  </w:num>
  <w:num w:numId="12">
    <w:abstractNumId w:val="5"/>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EE"/>
    <w:rsid w:val="00002D11"/>
    <w:rsid w:val="00002ECB"/>
    <w:rsid w:val="0000653C"/>
    <w:rsid w:val="00006D62"/>
    <w:rsid w:val="000075F5"/>
    <w:rsid w:val="00013E99"/>
    <w:rsid w:val="00014AEA"/>
    <w:rsid w:val="00024380"/>
    <w:rsid w:val="00027E03"/>
    <w:rsid w:val="00035874"/>
    <w:rsid w:val="00037CA6"/>
    <w:rsid w:val="000531E8"/>
    <w:rsid w:val="00055FF2"/>
    <w:rsid w:val="0005606F"/>
    <w:rsid w:val="00057774"/>
    <w:rsid w:val="00065A58"/>
    <w:rsid w:val="00071426"/>
    <w:rsid w:val="00073951"/>
    <w:rsid w:val="00075C8D"/>
    <w:rsid w:val="00075FDB"/>
    <w:rsid w:val="000824F1"/>
    <w:rsid w:val="000856FC"/>
    <w:rsid w:val="00097615"/>
    <w:rsid w:val="000A358C"/>
    <w:rsid w:val="000B12B3"/>
    <w:rsid w:val="000B5DA7"/>
    <w:rsid w:val="000B6F91"/>
    <w:rsid w:val="000C0600"/>
    <w:rsid w:val="000C095A"/>
    <w:rsid w:val="000C614D"/>
    <w:rsid w:val="000D0E00"/>
    <w:rsid w:val="000D452D"/>
    <w:rsid w:val="000D631C"/>
    <w:rsid w:val="000E0BEC"/>
    <w:rsid w:val="000F43E6"/>
    <w:rsid w:val="000F4C45"/>
    <w:rsid w:val="000F56D9"/>
    <w:rsid w:val="00110C27"/>
    <w:rsid w:val="00123F16"/>
    <w:rsid w:val="0012482D"/>
    <w:rsid w:val="00125EC1"/>
    <w:rsid w:val="00145AD0"/>
    <w:rsid w:val="00146994"/>
    <w:rsid w:val="00147FBC"/>
    <w:rsid w:val="00153B25"/>
    <w:rsid w:val="00155AFB"/>
    <w:rsid w:val="001614DE"/>
    <w:rsid w:val="0017187F"/>
    <w:rsid w:val="001728A5"/>
    <w:rsid w:val="001762A4"/>
    <w:rsid w:val="00176F65"/>
    <w:rsid w:val="0018309D"/>
    <w:rsid w:val="001916D1"/>
    <w:rsid w:val="00192B29"/>
    <w:rsid w:val="00194852"/>
    <w:rsid w:val="001950E7"/>
    <w:rsid w:val="001A3874"/>
    <w:rsid w:val="001A6B71"/>
    <w:rsid w:val="001B5A3A"/>
    <w:rsid w:val="001C7091"/>
    <w:rsid w:val="001C74A8"/>
    <w:rsid w:val="001E29EF"/>
    <w:rsid w:val="001E7BE8"/>
    <w:rsid w:val="001F0A8C"/>
    <w:rsid w:val="001F58E7"/>
    <w:rsid w:val="00202D88"/>
    <w:rsid w:val="002043FA"/>
    <w:rsid w:val="00210686"/>
    <w:rsid w:val="002153DF"/>
    <w:rsid w:val="0022388F"/>
    <w:rsid w:val="002261F4"/>
    <w:rsid w:val="00231331"/>
    <w:rsid w:val="00237A62"/>
    <w:rsid w:val="00247AD8"/>
    <w:rsid w:val="00255584"/>
    <w:rsid w:val="00255E77"/>
    <w:rsid w:val="00262943"/>
    <w:rsid w:val="00264298"/>
    <w:rsid w:val="00270D4B"/>
    <w:rsid w:val="00273419"/>
    <w:rsid w:val="002776E7"/>
    <w:rsid w:val="002841DD"/>
    <w:rsid w:val="00291D18"/>
    <w:rsid w:val="0029463F"/>
    <w:rsid w:val="002978A8"/>
    <w:rsid w:val="002A2153"/>
    <w:rsid w:val="002A262D"/>
    <w:rsid w:val="002A26F7"/>
    <w:rsid w:val="002A501B"/>
    <w:rsid w:val="002A7884"/>
    <w:rsid w:val="002C046A"/>
    <w:rsid w:val="002C4B0C"/>
    <w:rsid w:val="002D3CD5"/>
    <w:rsid w:val="002D517A"/>
    <w:rsid w:val="002D581C"/>
    <w:rsid w:val="002E2770"/>
    <w:rsid w:val="002F08E4"/>
    <w:rsid w:val="002F241B"/>
    <w:rsid w:val="002F2488"/>
    <w:rsid w:val="002F6BDE"/>
    <w:rsid w:val="00302E69"/>
    <w:rsid w:val="00306462"/>
    <w:rsid w:val="003118B5"/>
    <w:rsid w:val="00313C1B"/>
    <w:rsid w:val="00315DB0"/>
    <w:rsid w:val="003172CD"/>
    <w:rsid w:val="003236C4"/>
    <w:rsid w:val="00327ED8"/>
    <w:rsid w:val="00333C1F"/>
    <w:rsid w:val="00333C53"/>
    <w:rsid w:val="0033534C"/>
    <w:rsid w:val="0034409D"/>
    <w:rsid w:val="003451E3"/>
    <w:rsid w:val="00353F9E"/>
    <w:rsid w:val="003550E4"/>
    <w:rsid w:val="00362B29"/>
    <w:rsid w:val="00366B85"/>
    <w:rsid w:val="0037173B"/>
    <w:rsid w:val="003744A7"/>
    <w:rsid w:val="00375FFA"/>
    <w:rsid w:val="00380613"/>
    <w:rsid w:val="00380A66"/>
    <w:rsid w:val="00387A87"/>
    <w:rsid w:val="003947D7"/>
    <w:rsid w:val="003972FE"/>
    <w:rsid w:val="003A26FE"/>
    <w:rsid w:val="003B48EE"/>
    <w:rsid w:val="003B57A1"/>
    <w:rsid w:val="003C1DB0"/>
    <w:rsid w:val="003C2F61"/>
    <w:rsid w:val="003C7BBC"/>
    <w:rsid w:val="003D562B"/>
    <w:rsid w:val="003D7696"/>
    <w:rsid w:val="003E7858"/>
    <w:rsid w:val="004072B5"/>
    <w:rsid w:val="004074E2"/>
    <w:rsid w:val="0042167E"/>
    <w:rsid w:val="00422ECB"/>
    <w:rsid w:val="00435F07"/>
    <w:rsid w:val="0044159B"/>
    <w:rsid w:val="004444E1"/>
    <w:rsid w:val="00444A86"/>
    <w:rsid w:val="00447F0C"/>
    <w:rsid w:val="00451D5E"/>
    <w:rsid w:val="004568FC"/>
    <w:rsid w:val="00457668"/>
    <w:rsid w:val="00457FE0"/>
    <w:rsid w:val="004837D6"/>
    <w:rsid w:val="004921E7"/>
    <w:rsid w:val="00493F02"/>
    <w:rsid w:val="00496C24"/>
    <w:rsid w:val="004A075F"/>
    <w:rsid w:val="004A3A66"/>
    <w:rsid w:val="004A3EB3"/>
    <w:rsid w:val="004C119D"/>
    <w:rsid w:val="004C1824"/>
    <w:rsid w:val="004D27BB"/>
    <w:rsid w:val="004D7A8E"/>
    <w:rsid w:val="004E6722"/>
    <w:rsid w:val="004F1236"/>
    <w:rsid w:val="00501876"/>
    <w:rsid w:val="00503290"/>
    <w:rsid w:val="00504813"/>
    <w:rsid w:val="005058C0"/>
    <w:rsid w:val="00507FB7"/>
    <w:rsid w:val="00511BC5"/>
    <w:rsid w:val="0051536D"/>
    <w:rsid w:val="005156C4"/>
    <w:rsid w:val="00516BA6"/>
    <w:rsid w:val="005309FE"/>
    <w:rsid w:val="00530AAA"/>
    <w:rsid w:val="00534CF2"/>
    <w:rsid w:val="005357C5"/>
    <w:rsid w:val="00536158"/>
    <w:rsid w:val="00543436"/>
    <w:rsid w:val="00553749"/>
    <w:rsid w:val="0055498C"/>
    <w:rsid w:val="00560168"/>
    <w:rsid w:val="00561BB6"/>
    <w:rsid w:val="00563807"/>
    <w:rsid w:val="00571B1E"/>
    <w:rsid w:val="005755D6"/>
    <w:rsid w:val="005858BF"/>
    <w:rsid w:val="00593E74"/>
    <w:rsid w:val="0059623F"/>
    <w:rsid w:val="00596AB9"/>
    <w:rsid w:val="005B14D3"/>
    <w:rsid w:val="005B37C2"/>
    <w:rsid w:val="005C13C5"/>
    <w:rsid w:val="005C2D5B"/>
    <w:rsid w:val="005C5A96"/>
    <w:rsid w:val="005D48B3"/>
    <w:rsid w:val="005D4D3D"/>
    <w:rsid w:val="005E23FE"/>
    <w:rsid w:val="005E2811"/>
    <w:rsid w:val="005E2A91"/>
    <w:rsid w:val="005E7505"/>
    <w:rsid w:val="005F265F"/>
    <w:rsid w:val="005F4EF8"/>
    <w:rsid w:val="0060013E"/>
    <w:rsid w:val="00610143"/>
    <w:rsid w:val="00625833"/>
    <w:rsid w:val="0063096D"/>
    <w:rsid w:val="00652426"/>
    <w:rsid w:val="00652A5A"/>
    <w:rsid w:val="00653032"/>
    <w:rsid w:val="00656F27"/>
    <w:rsid w:val="00667FCE"/>
    <w:rsid w:val="006703F0"/>
    <w:rsid w:val="006767EE"/>
    <w:rsid w:val="00681E16"/>
    <w:rsid w:val="00681F6F"/>
    <w:rsid w:val="00686155"/>
    <w:rsid w:val="0069309A"/>
    <w:rsid w:val="00693C6E"/>
    <w:rsid w:val="00696C72"/>
    <w:rsid w:val="006A1B43"/>
    <w:rsid w:val="006A4B85"/>
    <w:rsid w:val="006A5FF2"/>
    <w:rsid w:val="006B2FF2"/>
    <w:rsid w:val="006B6878"/>
    <w:rsid w:val="006B7808"/>
    <w:rsid w:val="006C0540"/>
    <w:rsid w:val="006C1F78"/>
    <w:rsid w:val="006D0748"/>
    <w:rsid w:val="006D0CE8"/>
    <w:rsid w:val="006D3B88"/>
    <w:rsid w:val="006D7043"/>
    <w:rsid w:val="006E2DBD"/>
    <w:rsid w:val="006E321E"/>
    <w:rsid w:val="006E7DF5"/>
    <w:rsid w:val="006F4D84"/>
    <w:rsid w:val="006F7131"/>
    <w:rsid w:val="00704B45"/>
    <w:rsid w:val="0070633C"/>
    <w:rsid w:val="007070D0"/>
    <w:rsid w:val="007074C7"/>
    <w:rsid w:val="00707F64"/>
    <w:rsid w:val="00710E77"/>
    <w:rsid w:val="00713E52"/>
    <w:rsid w:val="007149C0"/>
    <w:rsid w:val="00714F78"/>
    <w:rsid w:val="007158FE"/>
    <w:rsid w:val="00720882"/>
    <w:rsid w:val="007254A1"/>
    <w:rsid w:val="007254B5"/>
    <w:rsid w:val="007306EF"/>
    <w:rsid w:val="00732707"/>
    <w:rsid w:val="0073332A"/>
    <w:rsid w:val="00751458"/>
    <w:rsid w:val="007543C5"/>
    <w:rsid w:val="007679F5"/>
    <w:rsid w:val="00777CF4"/>
    <w:rsid w:val="0078163F"/>
    <w:rsid w:val="0078238E"/>
    <w:rsid w:val="0079002F"/>
    <w:rsid w:val="007915E8"/>
    <w:rsid w:val="007A2BF9"/>
    <w:rsid w:val="007C38E2"/>
    <w:rsid w:val="007C39EB"/>
    <w:rsid w:val="007C4FBB"/>
    <w:rsid w:val="007C72D4"/>
    <w:rsid w:val="007D034E"/>
    <w:rsid w:val="007D50FC"/>
    <w:rsid w:val="007E0D9D"/>
    <w:rsid w:val="007E2BC8"/>
    <w:rsid w:val="007E5029"/>
    <w:rsid w:val="007F04C3"/>
    <w:rsid w:val="0080061E"/>
    <w:rsid w:val="00802212"/>
    <w:rsid w:val="00804015"/>
    <w:rsid w:val="008115FE"/>
    <w:rsid w:val="008154E5"/>
    <w:rsid w:val="00815634"/>
    <w:rsid w:val="00824DB1"/>
    <w:rsid w:val="008256A4"/>
    <w:rsid w:val="00827A92"/>
    <w:rsid w:val="00837739"/>
    <w:rsid w:val="0083789F"/>
    <w:rsid w:val="0084049D"/>
    <w:rsid w:val="008447DB"/>
    <w:rsid w:val="008533C4"/>
    <w:rsid w:val="008560CE"/>
    <w:rsid w:val="00856922"/>
    <w:rsid w:val="00860020"/>
    <w:rsid w:val="0086698A"/>
    <w:rsid w:val="008965D2"/>
    <w:rsid w:val="00896B56"/>
    <w:rsid w:val="008B1EC9"/>
    <w:rsid w:val="008C2BE0"/>
    <w:rsid w:val="008C4524"/>
    <w:rsid w:val="008C66C7"/>
    <w:rsid w:val="008C6ECE"/>
    <w:rsid w:val="008D12D9"/>
    <w:rsid w:val="008D1745"/>
    <w:rsid w:val="008D29B8"/>
    <w:rsid w:val="008D6C8E"/>
    <w:rsid w:val="008D7496"/>
    <w:rsid w:val="008F3A63"/>
    <w:rsid w:val="008F56BC"/>
    <w:rsid w:val="009124C3"/>
    <w:rsid w:val="00913352"/>
    <w:rsid w:val="00915071"/>
    <w:rsid w:val="00923A34"/>
    <w:rsid w:val="0092614F"/>
    <w:rsid w:val="00926BC3"/>
    <w:rsid w:val="0093361F"/>
    <w:rsid w:val="00941E79"/>
    <w:rsid w:val="00943D2A"/>
    <w:rsid w:val="00944C8F"/>
    <w:rsid w:val="0094627D"/>
    <w:rsid w:val="00947066"/>
    <w:rsid w:val="00950C45"/>
    <w:rsid w:val="0095352B"/>
    <w:rsid w:val="009674FB"/>
    <w:rsid w:val="00981890"/>
    <w:rsid w:val="00985921"/>
    <w:rsid w:val="00985BFB"/>
    <w:rsid w:val="00986754"/>
    <w:rsid w:val="00986B16"/>
    <w:rsid w:val="009933AB"/>
    <w:rsid w:val="00996B6E"/>
    <w:rsid w:val="009A6F89"/>
    <w:rsid w:val="009B48DF"/>
    <w:rsid w:val="009C4034"/>
    <w:rsid w:val="009D21E8"/>
    <w:rsid w:val="009D5A4C"/>
    <w:rsid w:val="009D66F9"/>
    <w:rsid w:val="009D7B79"/>
    <w:rsid w:val="009F0913"/>
    <w:rsid w:val="009F3F44"/>
    <w:rsid w:val="009F73EF"/>
    <w:rsid w:val="009F7EE2"/>
    <w:rsid w:val="00A01DE5"/>
    <w:rsid w:val="00A04B11"/>
    <w:rsid w:val="00A06F62"/>
    <w:rsid w:val="00A1431A"/>
    <w:rsid w:val="00A173FA"/>
    <w:rsid w:val="00A22016"/>
    <w:rsid w:val="00A22A6D"/>
    <w:rsid w:val="00A2329A"/>
    <w:rsid w:val="00A30DE6"/>
    <w:rsid w:val="00A423B8"/>
    <w:rsid w:val="00A46F99"/>
    <w:rsid w:val="00A50F37"/>
    <w:rsid w:val="00A51100"/>
    <w:rsid w:val="00A573C4"/>
    <w:rsid w:val="00A60462"/>
    <w:rsid w:val="00A651A2"/>
    <w:rsid w:val="00A6738C"/>
    <w:rsid w:val="00A673CC"/>
    <w:rsid w:val="00A75CA4"/>
    <w:rsid w:val="00A77D3A"/>
    <w:rsid w:val="00A80422"/>
    <w:rsid w:val="00A8302A"/>
    <w:rsid w:val="00AA13DD"/>
    <w:rsid w:val="00AA159D"/>
    <w:rsid w:val="00AA4424"/>
    <w:rsid w:val="00AA62BA"/>
    <w:rsid w:val="00AA75D7"/>
    <w:rsid w:val="00AA7AD2"/>
    <w:rsid w:val="00AB2F3A"/>
    <w:rsid w:val="00AD21F8"/>
    <w:rsid w:val="00AD3C49"/>
    <w:rsid w:val="00AD4B7E"/>
    <w:rsid w:val="00AD5E14"/>
    <w:rsid w:val="00AD666D"/>
    <w:rsid w:val="00AE2292"/>
    <w:rsid w:val="00AE60E3"/>
    <w:rsid w:val="00AE7DD2"/>
    <w:rsid w:val="00AF5BD0"/>
    <w:rsid w:val="00AF7DB9"/>
    <w:rsid w:val="00B01CB7"/>
    <w:rsid w:val="00B0386D"/>
    <w:rsid w:val="00B10540"/>
    <w:rsid w:val="00B131AE"/>
    <w:rsid w:val="00B22639"/>
    <w:rsid w:val="00B250A7"/>
    <w:rsid w:val="00B2717B"/>
    <w:rsid w:val="00B42499"/>
    <w:rsid w:val="00B44422"/>
    <w:rsid w:val="00B47C91"/>
    <w:rsid w:val="00B53497"/>
    <w:rsid w:val="00B84186"/>
    <w:rsid w:val="00B86854"/>
    <w:rsid w:val="00B86874"/>
    <w:rsid w:val="00B92772"/>
    <w:rsid w:val="00B92CD2"/>
    <w:rsid w:val="00BA3565"/>
    <w:rsid w:val="00BA6018"/>
    <w:rsid w:val="00BB5170"/>
    <w:rsid w:val="00BC5A16"/>
    <w:rsid w:val="00BC77C2"/>
    <w:rsid w:val="00BD02A1"/>
    <w:rsid w:val="00BD2EE6"/>
    <w:rsid w:val="00BD4892"/>
    <w:rsid w:val="00BD4C1C"/>
    <w:rsid w:val="00BD514D"/>
    <w:rsid w:val="00BE24F8"/>
    <w:rsid w:val="00BE37BB"/>
    <w:rsid w:val="00BF5C51"/>
    <w:rsid w:val="00C0063B"/>
    <w:rsid w:val="00C01E4C"/>
    <w:rsid w:val="00C039D4"/>
    <w:rsid w:val="00C07FF4"/>
    <w:rsid w:val="00C20FDB"/>
    <w:rsid w:val="00C339C8"/>
    <w:rsid w:val="00C345BC"/>
    <w:rsid w:val="00C42475"/>
    <w:rsid w:val="00C5073F"/>
    <w:rsid w:val="00C535F0"/>
    <w:rsid w:val="00C54A5F"/>
    <w:rsid w:val="00C5662B"/>
    <w:rsid w:val="00C600AC"/>
    <w:rsid w:val="00C636DB"/>
    <w:rsid w:val="00C7008A"/>
    <w:rsid w:val="00C71CAB"/>
    <w:rsid w:val="00C73BB6"/>
    <w:rsid w:val="00C96D83"/>
    <w:rsid w:val="00CA29B2"/>
    <w:rsid w:val="00CB26EE"/>
    <w:rsid w:val="00CC032F"/>
    <w:rsid w:val="00CC1D0A"/>
    <w:rsid w:val="00CC6B55"/>
    <w:rsid w:val="00CD06DA"/>
    <w:rsid w:val="00CD5448"/>
    <w:rsid w:val="00CE6C07"/>
    <w:rsid w:val="00CF2FC2"/>
    <w:rsid w:val="00CF56DD"/>
    <w:rsid w:val="00CF59FC"/>
    <w:rsid w:val="00D059B0"/>
    <w:rsid w:val="00D07B7F"/>
    <w:rsid w:val="00D10FE6"/>
    <w:rsid w:val="00D16515"/>
    <w:rsid w:val="00D2115E"/>
    <w:rsid w:val="00D21947"/>
    <w:rsid w:val="00D2315E"/>
    <w:rsid w:val="00D256FE"/>
    <w:rsid w:val="00D261AD"/>
    <w:rsid w:val="00D30F1B"/>
    <w:rsid w:val="00D329D5"/>
    <w:rsid w:val="00D33BBA"/>
    <w:rsid w:val="00D36CEA"/>
    <w:rsid w:val="00D46607"/>
    <w:rsid w:val="00D522DB"/>
    <w:rsid w:val="00D601B9"/>
    <w:rsid w:val="00D64128"/>
    <w:rsid w:val="00D65FFD"/>
    <w:rsid w:val="00D727E1"/>
    <w:rsid w:val="00D7453A"/>
    <w:rsid w:val="00D80978"/>
    <w:rsid w:val="00D835C4"/>
    <w:rsid w:val="00D8557D"/>
    <w:rsid w:val="00D86099"/>
    <w:rsid w:val="00D93C22"/>
    <w:rsid w:val="00D962BE"/>
    <w:rsid w:val="00D97E84"/>
    <w:rsid w:val="00DA3453"/>
    <w:rsid w:val="00DB55C9"/>
    <w:rsid w:val="00DB59EA"/>
    <w:rsid w:val="00DB6360"/>
    <w:rsid w:val="00DC2312"/>
    <w:rsid w:val="00DC4151"/>
    <w:rsid w:val="00DC6758"/>
    <w:rsid w:val="00DD3521"/>
    <w:rsid w:val="00DD387E"/>
    <w:rsid w:val="00DD49E7"/>
    <w:rsid w:val="00DE652E"/>
    <w:rsid w:val="00DF0BDF"/>
    <w:rsid w:val="00DF5B6D"/>
    <w:rsid w:val="00E004D3"/>
    <w:rsid w:val="00E0395E"/>
    <w:rsid w:val="00E0711A"/>
    <w:rsid w:val="00E07C7D"/>
    <w:rsid w:val="00E11FE7"/>
    <w:rsid w:val="00E140F9"/>
    <w:rsid w:val="00E16B67"/>
    <w:rsid w:val="00E24D89"/>
    <w:rsid w:val="00E272FF"/>
    <w:rsid w:val="00E41481"/>
    <w:rsid w:val="00E50C78"/>
    <w:rsid w:val="00E5253B"/>
    <w:rsid w:val="00E60963"/>
    <w:rsid w:val="00E6222E"/>
    <w:rsid w:val="00E629E1"/>
    <w:rsid w:val="00E67E18"/>
    <w:rsid w:val="00E712D7"/>
    <w:rsid w:val="00E713AE"/>
    <w:rsid w:val="00E725B0"/>
    <w:rsid w:val="00E726B4"/>
    <w:rsid w:val="00E75618"/>
    <w:rsid w:val="00E758F1"/>
    <w:rsid w:val="00E818FD"/>
    <w:rsid w:val="00E90EE4"/>
    <w:rsid w:val="00EA063F"/>
    <w:rsid w:val="00EA7F90"/>
    <w:rsid w:val="00EC06B8"/>
    <w:rsid w:val="00EC4C4A"/>
    <w:rsid w:val="00EC5962"/>
    <w:rsid w:val="00ED5751"/>
    <w:rsid w:val="00ED79B7"/>
    <w:rsid w:val="00EE2C61"/>
    <w:rsid w:val="00EF306D"/>
    <w:rsid w:val="00EF3839"/>
    <w:rsid w:val="00EF5928"/>
    <w:rsid w:val="00F210E1"/>
    <w:rsid w:val="00F21A4D"/>
    <w:rsid w:val="00F2744F"/>
    <w:rsid w:val="00F30489"/>
    <w:rsid w:val="00F3315F"/>
    <w:rsid w:val="00F33442"/>
    <w:rsid w:val="00F368AA"/>
    <w:rsid w:val="00F36CFB"/>
    <w:rsid w:val="00F428FA"/>
    <w:rsid w:val="00F50854"/>
    <w:rsid w:val="00F51DBA"/>
    <w:rsid w:val="00F6299C"/>
    <w:rsid w:val="00F6669B"/>
    <w:rsid w:val="00F75DAF"/>
    <w:rsid w:val="00F81040"/>
    <w:rsid w:val="00F8265B"/>
    <w:rsid w:val="00F84010"/>
    <w:rsid w:val="00F857E6"/>
    <w:rsid w:val="00F9024A"/>
    <w:rsid w:val="00F94BE0"/>
    <w:rsid w:val="00FA0109"/>
    <w:rsid w:val="00FA6BD5"/>
    <w:rsid w:val="00FB161B"/>
    <w:rsid w:val="00FB1C16"/>
    <w:rsid w:val="00FC511C"/>
    <w:rsid w:val="00FD2BC4"/>
    <w:rsid w:val="00FD6877"/>
    <w:rsid w:val="00FE50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874"/>
    <w:rPr>
      <w:sz w:val="24"/>
      <w:szCs w:val="24"/>
      <w:lang w:val="en-AU"/>
    </w:rPr>
  </w:style>
  <w:style w:type="paragraph" w:styleId="Heading1">
    <w:name w:val="heading 1"/>
    <w:basedOn w:val="Normal"/>
    <w:next w:val="Normal"/>
    <w:qFormat/>
    <w:rsid w:val="00B86874"/>
    <w:pPr>
      <w:keepNext/>
      <w:outlineLvl w:val="0"/>
    </w:pPr>
    <w:rPr>
      <w:b/>
      <w:bCs/>
      <w:sz w:val="36"/>
      <w:lang w:val="en-US"/>
    </w:rPr>
  </w:style>
  <w:style w:type="paragraph" w:styleId="Heading2">
    <w:name w:val="heading 2"/>
    <w:basedOn w:val="Normal"/>
    <w:next w:val="Normal"/>
    <w:qFormat/>
    <w:rsid w:val="00B86874"/>
    <w:pPr>
      <w:keepNext/>
      <w:jc w:val="center"/>
      <w:outlineLvl w:val="1"/>
    </w:pPr>
    <w:rPr>
      <w:b/>
      <w:bCs/>
      <w:lang w:val="en-US"/>
    </w:rPr>
  </w:style>
  <w:style w:type="paragraph" w:styleId="Heading3">
    <w:name w:val="heading 3"/>
    <w:basedOn w:val="Normal"/>
    <w:next w:val="Normal"/>
    <w:qFormat/>
    <w:rsid w:val="00B86874"/>
    <w:pPr>
      <w:keepNext/>
      <w:jc w:val="center"/>
      <w:outlineLvl w:val="2"/>
    </w:pPr>
    <w:rPr>
      <w:b/>
      <w:bCs/>
      <w:sz w:val="32"/>
      <w:lang w:val="en-US"/>
    </w:rPr>
  </w:style>
  <w:style w:type="paragraph" w:styleId="Heading4">
    <w:name w:val="heading 4"/>
    <w:basedOn w:val="Normal"/>
    <w:next w:val="Normal"/>
    <w:qFormat/>
    <w:rsid w:val="00B86874"/>
    <w:pPr>
      <w:keepNext/>
      <w:spacing w:before="240" w:after="60"/>
      <w:outlineLvl w:val="3"/>
    </w:pPr>
    <w:rPr>
      <w:b/>
      <w:bCs/>
      <w:sz w:val="28"/>
      <w:szCs w:val="28"/>
    </w:rPr>
  </w:style>
  <w:style w:type="paragraph" w:styleId="Heading5">
    <w:name w:val="heading 5"/>
    <w:basedOn w:val="Normal"/>
    <w:next w:val="Normal"/>
    <w:qFormat/>
    <w:rsid w:val="00B86874"/>
    <w:pPr>
      <w:keepNext/>
      <w:ind w:left="446" w:hanging="446"/>
      <w:outlineLvl w:val="4"/>
    </w:pPr>
    <w:rPr>
      <w:b/>
      <w:szCs w:val="28"/>
      <w:lang w:bidi="ar-EG"/>
    </w:rPr>
  </w:style>
  <w:style w:type="paragraph" w:styleId="Heading6">
    <w:name w:val="heading 6"/>
    <w:basedOn w:val="Normal"/>
    <w:next w:val="Normal"/>
    <w:qFormat/>
    <w:rsid w:val="00B86874"/>
    <w:pPr>
      <w:keepNext/>
      <w:outlineLvl w:val="5"/>
    </w:pPr>
    <w:rPr>
      <w:b/>
      <w:bCs/>
      <w:szCs w:val="28"/>
      <w:lang w:val="en-US"/>
    </w:rPr>
  </w:style>
  <w:style w:type="paragraph" w:styleId="Heading7">
    <w:name w:val="heading 7"/>
    <w:basedOn w:val="Normal"/>
    <w:next w:val="Normal"/>
    <w:qFormat/>
    <w:rsid w:val="00B86874"/>
    <w:pPr>
      <w:spacing w:before="240" w:after="60"/>
      <w:outlineLvl w:val="6"/>
    </w:pPr>
  </w:style>
  <w:style w:type="paragraph" w:styleId="Heading8">
    <w:name w:val="heading 8"/>
    <w:basedOn w:val="Normal"/>
    <w:next w:val="Normal"/>
    <w:qFormat/>
    <w:rsid w:val="00B86874"/>
    <w:pPr>
      <w:spacing w:before="240" w:after="60"/>
      <w:outlineLvl w:val="7"/>
    </w:pPr>
    <w:rPr>
      <w:i/>
      <w:iCs/>
    </w:rPr>
  </w:style>
  <w:style w:type="paragraph" w:styleId="Heading9">
    <w:name w:val="heading 9"/>
    <w:basedOn w:val="Normal"/>
    <w:next w:val="Normal"/>
    <w:qFormat/>
    <w:rsid w:val="00B8687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6874"/>
    <w:pPr>
      <w:tabs>
        <w:tab w:val="center" w:pos="4153"/>
        <w:tab w:val="right" w:pos="8306"/>
      </w:tabs>
    </w:pPr>
  </w:style>
  <w:style w:type="paragraph" w:styleId="BodyText">
    <w:name w:val="Body Text"/>
    <w:basedOn w:val="Normal"/>
    <w:rsid w:val="00B86874"/>
    <w:rPr>
      <w:b/>
      <w:bCs/>
      <w:lang w:val="en-US"/>
    </w:rPr>
  </w:style>
  <w:style w:type="character" w:styleId="PageNumber">
    <w:name w:val="page number"/>
    <w:basedOn w:val="DefaultParagraphFont"/>
    <w:rsid w:val="00B86874"/>
  </w:style>
  <w:style w:type="paragraph" w:styleId="BodyTextIndent">
    <w:name w:val="Body Text Indent"/>
    <w:basedOn w:val="Normal"/>
    <w:rsid w:val="00B86874"/>
    <w:pPr>
      <w:spacing w:after="120"/>
      <w:ind w:left="283"/>
    </w:pPr>
  </w:style>
  <w:style w:type="paragraph" w:styleId="BodyText2">
    <w:name w:val="Body Text 2"/>
    <w:basedOn w:val="Normal"/>
    <w:rsid w:val="00B86874"/>
    <w:rPr>
      <w:b/>
      <w:bCs/>
      <w:sz w:val="28"/>
      <w:szCs w:val="28"/>
      <w:lang w:val="en-US"/>
    </w:rPr>
  </w:style>
  <w:style w:type="paragraph" w:styleId="FootnoteText">
    <w:name w:val="footnote text"/>
    <w:basedOn w:val="Normal"/>
    <w:semiHidden/>
    <w:rsid w:val="00B86874"/>
    <w:rPr>
      <w:sz w:val="20"/>
      <w:szCs w:val="20"/>
    </w:rPr>
  </w:style>
  <w:style w:type="paragraph" w:styleId="BlockText">
    <w:name w:val="Block Text"/>
    <w:basedOn w:val="Normal"/>
    <w:rsid w:val="00B86874"/>
    <w:pPr>
      <w:ind w:left="-180" w:right="-180"/>
      <w:jc w:val="lowKashida"/>
    </w:pPr>
    <w:rPr>
      <w:sz w:val="36"/>
      <w:szCs w:val="36"/>
      <w:lang w:val="en-US" w:eastAsia="ar-SA"/>
    </w:rPr>
  </w:style>
  <w:style w:type="paragraph" w:styleId="BodyTextIndent2">
    <w:name w:val="Body Text Indent 2"/>
    <w:basedOn w:val="Normal"/>
    <w:rsid w:val="00B86874"/>
    <w:pPr>
      <w:ind w:left="360" w:hanging="540"/>
    </w:pPr>
    <w:rPr>
      <w:sz w:val="20"/>
    </w:rPr>
  </w:style>
  <w:style w:type="paragraph" w:styleId="BodyText3">
    <w:name w:val="Body Text 3"/>
    <w:basedOn w:val="Normal"/>
    <w:rsid w:val="00B86874"/>
    <w:rPr>
      <w:sz w:val="20"/>
      <w:szCs w:val="20"/>
      <w:lang w:bidi="ar-EG"/>
    </w:rPr>
  </w:style>
  <w:style w:type="character" w:styleId="FootnoteReference">
    <w:name w:val="footnote reference"/>
    <w:basedOn w:val="DefaultParagraphFont"/>
    <w:semiHidden/>
    <w:rsid w:val="00B86874"/>
    <w:rPr>
      <w:vertAlign w:val="superscript"/>
    </w:rPr>
  </w:style>
  <w:style w:type="paragraph" w:styleId="Header">
    <w:name w:val="header"/>
    <w:basedOn w:val="Normal"/>
    <w:rsid w:val="00D33BBA"/>
    <w:pPr>
      <w:tabs>
        <w:tab w:val="center" w:pos="4320"/>
        <w:tab w:val="right" w:pos="8640"/>
      </w:tabs>
    </w:pPr>
  </w:style>
  <w:style w:type="table" w:styleId="TableGrid">
    <w:name w:val="Table Grid"/>
    <w:basedOn w:val="TableNormal"/>
    <w:rsid w:val="00EA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C5073F"/>
    <w:rPr>
      <w:b/>
      <w:bCs/>
      <w:sz w:val="28"/>
      <w:szCs w:val="28"/>
      <w:lang w:val="en-US"/>
    </w:rPr>
  </w:style>
  <w:style w:type="paragraph" w:styleId="DocumentMap">
    <w:name w:val="Document Map"/>
    <w:basedOn w:val="Normal"/>
    <w:semiHidden/>
    <w:rsid w:val="000D452D"/>
    <w:pPr>
      <w:shd w:val="clear" w:color="auto" w:fill="000080"/>
    </w:pPr>
    <w:rPr>
      <w:rFonts w:ascii="Tahoma" w:hAnsi="Tahoma" w:cs="Tahoma"/>
      <w:sz w:val="20"/>
      <w:szCs w:val="20"/>
    </w:rPr>
  </w:style>
  <w:style w:type="paragraph" w:styleId="ListParagraph">
    <w:name w:val="List Paragraph"/>
    <w:basedOn w:val="Normal"/>
    <w:uiPriority w:val="34"/>
    <w:qFormat/>
    <w:rsid w:val="002D581C"/>
    <w:pPr>
      <w:spacing w:after="200" w:line="276" w:lineRule="auto"/>
      <w:ind w:left="720"/>
      <w:contextualSpacing/>
    </w:pPr>
    <w:rPr>
      <w:rFonts w:asciiTheme="minorHAnsi" w:eastAsiaTheme="minorHAnsi"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874"/>
    <w:rPr>
      <w:sz w:val="24"/>
      <w:szCs w:val="24"/>
      <w:lang w:val="en-AU"/>
    </w:rPr>
  </w:style>
  <w:style w:type="paragraph" w:styleId="Heading1">
    <w:name w:val="heading 1"/>
    <w:basedOn w:val="Normal"/>
    <w:next w:val="Normal"/>
    <w:qFormat/>
    <w:rsid w:val="00B86874"/>
    <w:pPr>
      <w:keepNext/>
      <w:outlineLvl w:val="0"/>
    </w:pPr>
    <w:rPr>
      <w:b/>
      <w:bCs/>
      <w:sz w:val="36"/>
      <w:lang w:val="en-US"/>
    </w:rPr>
  </w:style>
  <w:style w:type="paragraph" w:styleId="Heading2">
    <w:name w:val="heading 2"/>
    <w:basedOn w:val="Normal"/>
    <w:next w:val="Normal"/>
    <w:qFormat/>
    <w:rsid w:val="00B86874"/>
    <w:pPr>
      <w:keepNext/>
      <w:jc w:val="center"/>
      <w:outlineLvl w:val="1"/>
    </w:pPr>
    <w:rPr>
      <w:b/>
      <w:bCs/>
      <w:lang w:val="en-US"/>
    </w:rPr>
  </w:style>
  <w:style w:type="paragraph" w:styleId="Heading3">
    <w:name w:val="heading 3"/>
    <w:basedOn w:val="Normal"/>
    <w:next w:val="Normal"/>
    <w:qFormat/>
    <w:rsid w:val="00B86874"/>
    <w:pPr>
      <w:keepNext/>
      <w:jc w:val="center"/>
      <w:outlineLvl w:val="2"/>
    </w:pPr>
    <w:rPr>
      <w:b/>
      <w:bCs/>
      <w:sz w:val="32"/>
      <w:lang w:val="en-US"/>
    </w:rPr>
  </w:style>
  <w:style w:type="paragraph" w:styleId="Heading4">
    <w:name w:val="heading 4"/>
    <w:basedOn w:val="Normal"/>
    <w:next w:val="Normal"/>
    <w:qFormat/>
    <w:rsid w:val="00B86874"/>
    <w:pPr>
      <w:keepNext/>
      <w:spacing w:before="240" w:after="60"/>
      <w:outlineLvl w:val="3"/>
    </w:pPr>
    <w:rPr>
      <w:b/>
      <w:bCs/>
      <w:sz w:val="28"/>
      <w:szCs w:val="28"/>
    </w:rPr>
  </w:style>
  <w:style w:type="paragraph" w:styleId="Heading5">
    <w:name w:val="heading 5"/>
    <w:basedOn w:val="Normal"/>
    <w:next w:val="Normal"/>
    <w:qFormat/>
    <w:rsid w:val="00B86874"/>
    <w:pPr>
      <w:keepNext/>
      <w:ind w:left="446" w:hanging="446"/>
      <w:outlineLvl w:val="4"/>
    </w:pPr>
    <w:rPr>
      <w:b/>
      <w:szCs w:val="28"/>
      <w:lang w:bidi="ar-EG"/>
    </w:rPr>
  </w:style>
  <w:style w:type="paragraph" w:styleId="Heading6">
    <w:name w:val="heading 6"/>
    <w:basedOn w:val="Normal"/>
    <w:next w:val="Normal"/>
    <w:qFormat/>
    <w:rsid w:val="00B86874"/>
    <w:pPr>
      <w:keepNext/>
      <w:outlineLvl w:val="5"/>
    </w:pPr>
    <w:rPr>
      <w:b/>
      <w:bCs/>
      <w:szCs w:val="28"/>
      <w:lang w:val="en-US"/>
    </w:rPr>
  </w:style>
  <w:style w:type="paragraph" w:styleId="Heading7">
    <w:name w:val="heading 7"/>
    <w:basedOn w:val="Normal"/>
    <w:next w:val="Normal"/>
    <w:qFormat/>
    <w:rsid w:val="00B86874"/>
    <w:pPr>
      <w:spacing w:before="240" w:after="60"/>
      <w:outlineLvl w:val="6"/>
    </w:pPr>
  </w:style>
  <w:style w:type="paragraph" w:styleId="Heading8">
    <w:name w:val="heading 8"/>
    <w:basedOn w:val="Normal"/>
    <w:next w:val="Normal"/>
    <w:qFormat/>
    <w:rsid w:val="00B86874"/>
    <w:pPr>
      <w:spacing w:before="240" w:after="60"/>
      <w:outlineLvl w:val="7"/>
    </w:pPr>
    <w:rPr>
      <w:i/>
      <w:iCs/>
    </w:rPr>
  </w:style>
  <w:style w:type="paragraph" w:styleId="Heading9">
    <w:name w:val="heading 9"/>
    <w:basedOn w:val="Normal"/>
    <w:next w:val="Normal"/>
    <w:qFormat/>
    <w:rsid w:val="00B8687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6874"/>
    <w:pPr>
      <w:tabs>
        <w:tab w:val="center" w:pos="4153"/>
        <w:tab w:val="right" w:pos="8306"/>
      </w:tabs>
    </w:pPr>
  </w:style>
  <w:style w:type="paragraph" w:styleId="BodyText">
    <w:name w:val="Body Text"/>
    <w:basedOn w:val="Normal"/>
    <w:rsid w:val="00B86874"/>
    <w:rPr>
      <w:b/>
      <w:bCs/>
      <w:lang w:val="en-US"/>
    </w:rPr>
  </w:style>
  <w:style w:type="character" w:styleId="PageNumber">
    <w:name w:val="page number"/>
    <w:basedOn w:val="DefaultParagraphFont"/>
    <w:rsid w:val="00B86874"/>
  </w:style>
  <w:style w:type="paragraph" w:styleId="BodyTextIndent">
    <w:name w:val="Body Text Indent"/>
    <w:basedOn w:val="Normal"/>
    <w:rsid w:val="00B86874"/>
    <w:pPr>
      <w:spacing w:after="120"/>
      <w:ind w:left="283"/>
    </w:pPr>
  </w:style>
  <w:style w:type="paragraph" w:styleId="BodyText2">
    <w:name w:val="Body Text 2"/>
    <w:basedOn w:val="Normal"/>
    <w:rsid w:val="00B86874"/>
    <w:rPr>
      <w:b/>
      <w:bCs/>
      <w:sz w:val="28"/>
      <w:szCs w:val="28"/>
      <w:lang w:val="en-US"/>
    </w:rPr>
  </w:style>
  <w:style w:type="paragraph" w:styleId="FootnoteText">
    <w:name w:val="footnote text"/>
    <w:basedOn w:val="Normal"/>
    <w:semiHidden/>
    <w:rsid w:val="00B86874"/>
    <w:rPr>
      <w:sz w:val="20"/>
      <w:szCs w:val="20"/>
    </w:rPr>
  </w:style>
  <w:style w:type="paragraph" w:styleId="BlockText">
    <w:name w:val="Block Text"/>
    <w:basedOn w:val="Normal"/>
    <w:rsid w:val="00B86874"/>
    <w:pPr>
      <w:ind w:left="-180" w:right="-180"/>
      <w:jc w:val="lowKashida"/>
    </w:pPr>
    <w:rPr>
      <w:sz w:val="36"/>
      <w:szCs w:val="36"/>
      <w:lang w:val="en-US" w:eastAsia="ar-SA"/>
    </w:rPr>
  </w:style>
  <w:style w:type="paragraph" w:styleId="BodyTextIndent2">
    <w:name w:val="Body Text Indent 2"/>
    <w:basedOn w:val="Normal"/>
    <w:rsid w:val="00B86874"/>
    <w:pPr>
      <w:ind w:left="360" w:hanging="540"/>
    </w:pPr>
    <w:rPr>
      <w:sz w:val="20"/>
    </w:rPr>
  </w:style>
  <w:style w:type="paragraph" w:styleId="BodyText3">
    <w:name w:val="Body Text 3"/>
    <w:basedOn w:val="Normal"/>
    <w:rsid w:val="00B86874"/>
    <w:rPr>
      <w:sz w:val="20"/>
      <w:szCs w:val="20"/>
      <w:lang w:bidi="ar-EG"/>
    </w:rPr>
  </w:style>
  <w:style w:type="character" w:styleId="FootnoteReference">
    <w:name w:val="footnote reference"/>
    <w:basedOn w:val="DefaultParagraphFont"/>
    <w:semiHidden/>
    <w:rsid w:val="00B86874"/>
    <w:rPr>
      <w:vertAlign w:val="superscript"/>
    </w:rPr>
  </w:style>
  <w:style w:type="paragraph" w:styleId="Header">
    <w:name w:val="header"/>
    <w:basedOn w:val="Normal"/>
    <w:rsid w:val="00D33BBA"/>
    <w:pPr>
      <w:tabs>
        <w:tab w:val="center" w:pos="4320"/>
        <w:tab w:val="right" w:pos="8640"/>
      </w:tabs>
    </w:pPr>
  </w:style>
  <w:style w:type="table" w:styleId="TableGrid">
    <w:name w:val="Table Grid"/>
    <w:basedOn w:val="TableNormal"/>
    <w:rsid w:val="00EA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C5073F"/>
    <w:rPr>
      <w:b/>
      <w:bCs/>
      <w:sz w:val="28"/>
      <w:szCs w:val="28"/>
      <w:lang w:val="en-US"/>
    </w:rPr>
  </w:style>
  <w:style w:type="paragraph" w:styleId="DocumentMap">
    <w:name w:val="Document Map"/>
    <w:basedOn w:val="Normal"/>
    <w:semiHidden/>
    <w:rsid w:val="000D452D"/>
    <w:pPr>
      <w:shd w:val="clear" w:color="auto" w:fill="000080"/>
    </w:pPr>
    <w:rPr>
      <w:rFonts w:ascii="Tahoma" w:hAnsi="Tahoma" w:cs="Tahoma"/>
      <w:sz w:val="20"/>
      <w:szCs w:val="20"/>
    </w:rPr>
  </w:style>
  <w:style w:type="paragraph" w:styleId="ListParagraph">
    <w:name w:val="List Paragraph"/>
    <w:basedOn w:val="Normal"/>
    <w:uiPriority w:val="34"/>
    <w:qFormat/>
    <w:rsid w:val="002D581C"/>
    <w:pPr>
      <w:spacing w:after="200" w:line="276"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University of Dammam</Company>
  <LinksUpToDate>false</LinksUpToDate>
  <CharactersWithSpaces>10304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KHALID ALMAS</cp:lastModifiedBy>
  <cp:revision>4</cp:revision>
  <cp:lastPrinted>2008-11-23T12:42:00Z</cp:lastPrinted>
  <dcterms:created xsi:type="dcterms:W3CDTF">2014-10-14T07:09:00Z</dcterms:created>
  <dcterms:modified xsi:type="dcterms:W3CDTF">2014-10-14T07:23:00Z</dcterms:modified>
</cp:coreProperties>
</file>