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E" w:rsidRDefault="003B48EE" w:rsidP="00E50174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   National Commission for Academic Accreditation &amp; Assessment</w:t>
      </w: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E50174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 w:rsidR="00E50174">
              <w:rPr>
                <w:color w:val="000000"/>
                <w:sz w:val="20"/>
                <w:szCs w:val="28"/>
                <w:lang w:bidi="ar-EG"/>
              </w:rPr>
              <w:t>: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 w:rsidR="00E50174" w:rsidRPr="00E50174">
              <w:rPr>
                <w:color w:val="000000"/>
                <w:lang w:bidi="ar-EG"/>
              </w:rPr>
              <w:t>University of Dammam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 </w:t>
            </w:r>
            <w:r w:rsidR="00E50174">
              <w:rPr>
                <w:color w:val="000000"/>
                <w:sz w:val="20"/>
                <w:szCs w:val="28"/>
                <w:lang w:bidi="ar-EG"/>
              </w:rPr>
              <w:t>:</w:t>
            </w:r>
            <w:r w:rsidR="007B1BE7">
              <w:rPr>
                <w:color w:val="000000"/>
                <w:sz w:val="20"/>
                <w:szCs w:val="28"/>
                <w:lang w:bidi="ar-EG"/>
              </w:rPr>
              <w:t xml:space="preserve">   </w:t>
            </w:r>
            <w:r w:rsidR="00E50174" w:rsidRPr="00E50174">
              <w:rPr>
                <w:color w:val="000000"/>
                <w:lang w:bidi="ar-EG"/>
              </w:rPr>
              <w:t>C</w:t>
            </w:r>
            <w:r w:rsidR="00E50174" w:rsidRPr="00E50174">
              <w:t>ollege of Dentistry/</w:t>
            </w:r>
            <w:r w:rsidR="007B1BE7" w:rsidRPr="00E50174">
              <w:t>Substitutive Dental Sciences</w:t>
            </w:r>
          </w:p>
        </w:tc>
      </w:tr>
    </w:tbl>
    <w:p w:rsidR="004072B5" w:rsidRPr="0076438F" w:rsidRDefault="004072B5" w:rsidP="004072B5">
      <w:pPr>
        <w:pStyle w:val="Heading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7B1BE7" w:rsidRPr="0034002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77C14" w:rsidRPr="00175DE3">
              <w:rPr>
                <w:rFonts w:asciiTheme="majorBidi" w:hAnsiTheme="majorBidi" w:cstheme="majorBidi"/>
              </w:rPr>
              <w:t xml:space="preserve">Introduction to </w:t>
            </w:r>
            <w:r w:rsidR="007B1BE7" w:rsidRPr="00175DE3">
              <w:rPr>
                <w:rFonts w:asciiTheme="majorBidi" w:hAnsiTheme="majorBidi" w:cstheme="majorBidi"/>
              </w:rPr>
              <w:t>Preclinical Removable Partial and Complete Prosthodontics (SDEN 361)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7B1BE7">
              <w:rPr>
                <w:sz w:val="20"/>
              </w:rPr>
              <w:t xml:space="preserve">      </w:t>
            </w:r>
            <w:r w:rsidR="007B1BE7" w:rsidRPr="006050E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offered. </w:t>
            </w:r>
          </w:p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(If general elective available in many programs indicate this rather than list programs)</w:t>
            </w:r>
          </w:p>
          <w:p w:rsidR="004072B5" w:rsidRPr="00175DE3" w:rsidRDefault="00175DE3" w:rsidP="00CA29B2">
            <w:pPr>
              <w:pStyle w:val="Heading7"/>
              <w:ind w:left="72"/>
              <w:rPr>
                <w:bCs/>
                <w:sz w:val="20"/>
              </w:rPr>
            </w:pPr>
            <w:r w:rsidRPr="00175DE3">
              <w:rPr>
                <w:bCs/>
              </w:rPr>
              <w:t>Bachelor of Dental Surgery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4.  Name of faculty member</w:t>
            </w:r>
            <w:r w:rsidR="001F7342">
              <w:rPr>
                <w:sz w:val="20"/>
                <w:lang w:bidi="ar-EG"/>
              </w:rPr>
              <w:t xml:space="preserve"> </w:t>
            </w:r>
            <w:r>
              <w:rPr>
                <w:sz w:val="20"/>
                <w:lang w:bidi="ar-EG"/>
              </w:rPr>
              <w:t xml:space="preserve"> responsible for the course</w:t>
            </w:r>
          </w:p>
          <w:p w:rsidR="00175DE3" w:rsidRDefault="00175DE3" w:rsidP="00CA29B2">
            <w:pPr>
              <w:ind w:left="360"/>
            </w:pPr>
          </w:p>
          <w:p w:rsidR="00175DE3" w:rsidRPr="00175DE3" w:rsidRDefault="007B1BE7" w:rsidP="00175DE3">
            <w:pPr>
              <w:ind w:left="360"/>
            </w:pPr>
            <w:proofErr w:type="spellStart"/>
            <w:r w:rsidRPr="00175DE3">
              <w:t>Dr</w:t>
            </w:r>
            <w:r w:rsidR="0080599B" w:rsidRPr="00175DE3">
              <w:t>.</w:t>
            </w:r>
            <w:proofErr w:type="spellEnd"/>
            <w:r w:rsidR="0080599B" w:rsidRPr="00175DE3">
              <w:t xml:space="preserve"> </w:t>
            </w:r>
            <w:proofErr w:type="spellStart"/>
            <w:r w:rsidR="0080599B" w:rsidRPr="00175DE3">
              <w:t>Shaimaa</w:t>
            </w:r>
            <w:proofErr w:type="spellEnd"/>
            <w:r w:rsidR="0080599B" w:rsidRPr="00175DE3">
              <w:t xml:space="preserve"> </w:t>
            </w:r>
            <w:proofErr w:type="spellStart"/>
            <w:r w:rsidR="0080599B" w:rsidRPr="00175DE3">
              <w:t>Fouda</w:t>
            </w:r>
            <w:proofErr w:type="spellEnd"/>
          </w:p>
        </w:tc>
      </w:tr>
      <w:tr w:rsidR="004072B5">
        <w:tc>
          <w:tcPr>
            <w:tcW w:w="8640" w:type="dxa"/>
          </w:tcPr>
          <w:p w:rsidR="004072B5" w:rsidRPr="00175DE3" w:rsidRDefault="004072B5" w:rsidP="00CA29B2">
            <w:pPr>
              <w:pStyle w:val="Heading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="007B1BE7">
              <w:rPr>
                <w:sz w:val="20"/>
              </w:rPr>
              <w:t xml:space="preserve">:  </w:t>
            </w:r>
            <w:r w:rsidR="007B1BE7" w:rsidRPr="00175DE3">
              <w:t>Third year</w:t>
            </w:r>
            <w:r w:rsidR="006050EE" w:rsidRPr="00175DE3">
              <w:t>, first and second semesters</w:t>
            </w:r>
            <w:r w:rsidR="00175DE3">
              <w:rPr>
                <w:sz w:val="28"/>
                <w:szCs w:val="28"/>
              </w:rPr>
              <w:t>.</w:t>
            </w:r>
          </w:p>
        </w:tc>
      </w:tr>
      <w:tr w:rsidR="004072B5">
        <w:tc>
          <w:tcPr>
            <w:tcW w:w="8640" w:type="dxa"/>
          </w:tcPr>
          <w:p w:rsidR="00A761F2" w:rsidRPr="002D54CA" w:rsidRDefault="004072B5" w:rsidP="002D54CA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6"/>
                <w:szCs w:val="26"/>
                <w:lang w:val="en-US"/>
              </w:rPr>
            </w:pPr>
            <w:r w:rsidRPr="009D63EA">
              <w:rPr>
                <w:sz w:val="20"/>
              </w:rPr>
              <w:t>6.  Pre-requisites for this course (if any)</w:t>
            </w:r>
            <w:r w:rsidR="007B1BE7" w:rsidRPr="009D63EA">
              <w:rPr>
                <w:sz w:val="20"/>
              </w:rPr>
              <w:t>:</w:t>
            </w:r>
          </w:p>
          <w:p w:rsidR="009D63EA" w:rsidRPr="009D63EA" w:rsidRDefault="009D63EA" w:rsidP="00A761F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sz w:val="26"/>
                <w:szCs w:val="26"/>
                <w:lang w:val="en-US"/>
              </w:rPr>
            </w:pPr>
            <w:r w:rsidRPr="009D63EA">
              <w:rPr>
                <w:rFonts w:asciiTheme="majorBidi" w:hAnsiTheme="majorBidi" w:cstheme="majorBidi"/>
              </w:rPr>
              <w:t>RDS 342: Dental Biomaterial Science</w:t>
            </w:r>
          </w:p>
          <w:p w:rsidR="00A761F2" w:rsidRPr="009D63EA" w:rsidRDefault="00A761F2" w:rsidP="00A761F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sz w:val="26"/>
                <w:szCs w:val="26"/>
                <w:lang w:val="en-US"/>
              </w:rPr>
            </w:pPr>
            <w:r w:rsidRPr="009D63EA">
              <w:rPr>
                <w:sz w:val="26"/>
                <w:szCs w:val="26"/>
                <w:lang w:val="en-US"/>
              </w:rPr>
              <w:t>RDS 232: Dental Morphology</w:t>
            </w:r>
          </w:p>
          <w:p w:rsidR="004072B5" w:rsidRPr="002D54CA" w:rsidRDefault="00A761F2" w:rsidP="002D54C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9D63EA">
              <w:rPr>
                <w:sz w:val="26"/>
                <w:szCs w:val="26"/>
                <w:lang w:val="en-US"/>
              </w:rPr>
              <w:t>RDS 231: Basic Dental Material Sciences</w:t>
            </w:r>
          </w:p>
        </w:tc>
      </w:tr>
      <w:tr w:rsidR="004072B5">
        <w:tc>
          <w:tcPr>
            <w:tcW w:w="8640" w:type="dxa"/>
          </w:tcPr>
          <w:p w:rsidR="006050EE" w:rsidRDefault="004072B5" w:rsidP="006050EE">
            <w:pPr>
              <w:rPr>
                <w:sz w:val="20"/>
              </w:rPr>
            </w:pPr>
            <w:r>
              <w:rPr>
                <w:sz w:val="20"/>
              </w:rPr>
              <w:t>7.  Co-requisites for this course (if any)</w:t>
            </w:r>
            <w:r w:rsidR="006050EE" w:rsidRPr="005C4A39">
              <w:rPr>
                <w:b/>
                <w:bCs/>
                <w:sz w:val="28"/>
                <w:szCs w:val="28"/>
              </w:rPr>
              <w:t xml:space="preserve"> </w:t>
            </w:r>
            <w:r w:rsidR="006050EE" w:rsidRPr="000C3992">
              <w:t>None</w:t>
            </w:r>
          </w:p>
          <w:p w:rsidR="004072B5" w:rsidRDefault="004072B5" w:rsidP="00CA29B2">
            <w:pPr>
              <w:rPr>
                <w:sz w:val="20"/>
              </w:rPr>
            </w:pP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8.  Location if not on main campus</w:t>
            </w:r>
            <w:r w:rsidR="000C3992" w:rsidRPr="000C3992">
              <w:t>:</w:t>
            </w:r>
            <w:r w:rsidR="000C3992">
              <w:t xml:space="preserve"> </w:t>
            </w:r>
            <w:r w:rsidR="006050EE" w:rsidRPr="000C3992">
              <w:t>College of Dentistry</w:t>
            </w:r>
          </w:p>
          <w:p w:rsidR="004072B5" w:rsidRDefault="004072B5" w:rsidP="000C3992">
            <w:pPr>
              <w:jc w:val="center"/>
              <w:rPr>
                <w:color w:val="000000"/>
                <w:sz w:val="20"/>
                <w:lang w:bidi="ar-EG"/>
              </w:rPr>
            </w:pPr>
          </w:p>
        </w:tc>
      </w:tr>
    </w:tbl>
    <w:p w:rsidR="004072B5" w:rsidRDefault="004072B5" w:rsidP="004072B5">
      <w:pPr>
        <w:pStyle w:val="Heading7"/>
        <w:spacing w:after="240"/>
        <w:rPr>
          <w:b/>
          <w:bCs/>
          <w:szCs w:val="28"/>
        </w:rPr>
      </w:pPr>
    </w:p>
    <w:p w:rsidR="004072B5" w:rsidRPr="0076438F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Tr="00AE1081">
        <w:trPr>
          <w:cantSplit/>
          <w:trHeight w:val="4023"/>
        </w:trPr>
        <w:tc>
          <w:tcPr>
            <w:tcW w:w="8640" w:type="dxa"/>
          </w:tcPr>
          <w:p w:rsidR="004072B5" w:rsidRPr="00CF3BF3" w:rsidRDefault="004072B5" w:rsidP="00CF3BF3">
            <w:pPr>
              <w:pStyle w:val="Heading7"/>
              <w:numPr>
                <w:ilvl w:val="0"/>
                <w:numId w:val="23"/>
              </w:numPr>
            </w:pPr>
            <w:r w:rsidRPr="00CF3BF3">
              <w:t>Summary of the main learning outcomes for students enrolled in the course.</w:t>
            </w:r>
          </w:p>
          <w:p w:rsidR="00CF3BF3" w:rsidRPr="00CF3BF3" w:rsidRDefault="00CF3BF3" w:rsidP="00CF3BF3"/>
          <w:p w:rsidR="004072B5" w:rsidRPr="00AE1081" w:rsidRDefault="00374FE3" w:rsidP="00AE1081">
            <w:pPr>
              <w:pStyle w:val="Default"/>
              <w:spacing w:line="360" w:lineRule="auto"/>
              <w:ind w:left="720"/>
              <w:jc w:val="both"/>
              <w:rPr>
                <w:rFonts w:asciiTheme="majorBidi" w:hAnsiTheme="majorBidi" w:cstheme="majorBidi"/>
              </w:rPr>
            </w:pPr>
            <w:r w:rsidRPr="002D54CA">
              <w:rPr>
                <w:rFonts w:asciiTheme="majorBidi" w:hAnsiTheme="majorBidi" w:cstheme="majorBidi"/>
                <w:lang w:val="en-AU"/>
              </w:rPr>
              <w:t>T</w:t>
            </w:r>
            <w:r w:rsidR="009B0039" w:rsidRPr="002D54CA">
              <w:rPr>
                <w:rFonts w:asciiTheme="majorBidi" w:hAnsiTheme="majorBidi" w:cstheme="majorBidi"/>
              </w:rPr>
              <w:t xml:space="preserve">his course </w:t>
            </w:r>
            <w:r w:rsidRPr="002D54CA">
              <w:rPr>
                <w:rFonts w:asciiTheme="majorBidi" w:hAnsiTheme="majorBidi" w:cstheme="majorBidi"/>
              </w:rPr>
              <w:t>is an introduction to Removable Prosthodontics</w:t>
            </w:r>
            <w:r w:rsidR="000045FD" w:rsidRPr="002D54CA">
              <w:rPr>
                <w:rFonts w:asciiTheme="majorBidi" w:hAnsiTheme="majorBidi" w:cstheme="majorBidi"/>
                <w:sz w:val="23"/>
                <w:szCs w:val="23"/>
              </w:rPr>
              <w:t xml:space="preserve"> based on </w:t>
            </w:r>
            <w:r w:rsidRPr="002D54CA">
              <w:rPr>
                <w:rFonts w:asciiTheme="majorBidi" w:hAnsiTheme="majorBidi" w:cstheme="majorBidi"/>
                <w:sz w:val="23"/>
                <w:szCs w:val="23"/>
              </w:rPr>
              <w:t>t</w:t>
            </w:r>
            <w:r w:rsidR="00630106" w:rsidRPr="002D54CA">
              <w:rPr>
                <w:rFonts w:asciiTheme="majorBidi" w:hAnsiTheme="majorBidi" w:cstheme="majorBidi"/>
                <w:sz w:val="23"/>
                <w:szCs w:val="23"/>
              </w:rPr>
              <w:t xml:space="preserve">heoretical (didactic) </w:t>
            </w:r>
            <w:r w:rsidR="000045FD" w:rsidRPr="002D54CA">
              <w:rPr>
                <w:rFonts w:asciiTheme="majorBidi" w:hAnsiTheme="majorBidi" w:cstheme="majorBidi"/>
                <w:sz w:val="23"/>
                <w:szCs w:val="23"/>
              </w:rPr>
              <w:t xml:space="preserve">and </w:t>
            </w:r>
            <w:r w:rsidRPr="002D54CA">
              <w:rPr>
                <w:rFonts w:asciiTheme="majorBidi" w:hAnsiTheme="majorBidi" w:cstheme="majorBidi"/>
                <w:sz w:val="23"/>
                <w:szCs w:val="23"/>
              </w:rPr>
              <w:t>practical component</w:t>
            </w:r>
            <w:r w:rsidR="000045FD" w:rsidRPr="002D54CA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Pr="002D54CA">
              <w:rPr>
                <w:rFonts w:asciiTheme="majorBidi" w:hAnsiTheme="majorBidi" w:cstheme="majorBidi"/>
                <w:sz w:val="23"/>
                <w:szCs w:val="23"/>
              </w:rPr>
              <w:t xml:space="preserve">. </w:t>
            </w:r>
            <w:r w:rsidR="009F1374" w:rsidRPr="002D54CA">
              <w:rPr>
                <w:rFonts w:asciiTheme="majorBidi" w:hAnsiTheme="majorBidi" w:cstheme="majorBidi"/>
                <w:bCs/>
              </w:rPr>
              <w:t>After completing this course the students are expected to understand the aims and objectives of denture construction and be</w:t>
            </w:r>
            <w:r w:rsidR="00630106" w:rsidRPr="002D54CA">
              <w:rPr>
                <w:rFonts w:asciiTheme="majorBidi" w:hAnsiTheme="majorBidi" w:cstheme="majorBidi"/>
                <w:bCs/>
              </w:rPr>
              <w:t>ing</w:t>
            </w:r>
            <w:r w:rsidR="009F1374" w:rsidRPr="002D54CA">
              <w:rPr>
                <w:rFonts w:asciiTheme="majorBidi" w:hAnsiTheme="majorBidi" w:cstheme="majorBidi"/>
                <w:bCs/>
              </w:rPr>
              <w:t xml:space="preserve"> able to fabricate complete and partial dentures in the laboratory.</w:t>
            </w:r>
            <w:r w:rsidRPr="002D54CA">
              <w:rPr>
                <w:rFonts w:asciiTheme="majorBidi" w:hAnsiTheme="majorBidi" w:cstheme="majorBidi"/>
              </w:rPr>
              <w:t xml:space="preserve"> D</w:t>
            </w:r>
            <w:r w:rsidR="009B0039" w:rsidRPr="002D54CA">
              <w:rPr>
                <w:rFonts w:asciiTheme="majorBidi" w:hAnsiTheme="majorBidi" w:cstheme="majorBidi"/>
              </w:rPr>
              <w:t>enture supporting area</w:t>
            </w:r>
            <w:r w:rsidR="00630106" w:rsidRPr="002D54CA">
              <w:rPr>
                <w:rFonts w:asciiTheme="majorBidi" w:hAnsiTheme="majorBidi" w:cstheme="majorBidi"/>
              </w:rPr>
              <w:t xml:space="preserve">s in both </w:t>
            </w:r>
            <w:r w:rsidR="000045FD" w:rsidRPr="002D54CA">
              <w:rPr>
                <w:rFonts w:asciiTheme="majorBidi" w:hAnsiTheme="majorBidi" w:cstheme="majorBidi"/>
              </w:rPr>
              <w:t xml:space="preserve">the </w:t>
            </w:r>
            <w:r w:rsidR="00630106" w:rsidRPr="002D54CA">
              <w:rPr>
                <w:rFonts w:asciiTheme="majorBidi" w:hAnsiTheme="majorBidi" w:cstheme="majorBidi"/>
              </w:rPr>
              <w:t>maxilla</w:t>
            </w:r>
            <w:r w:rsidRPr="002D54CA">
              <w:rPr>
                <w:rFonts w:asciiTheme="majorBidi" w:hAnsiTheme="majorBidi" w:cstheme="majorBidi"/>
              </w:rPr>
              <w:t xml:space="preserve"> and </w:t>
            </w:r>
            <w:r w:rsidR="000045FD" w:rsidRPr="002D54CA">
              <w:rPr>
                <w:rFonts w:asciiTheme="majorBidi" w:hAnsiTheme="majorBidi" w:cstheme="majorBidi"/>
              </w:rPr>
              <w:t xml:space="preserve">the </w:t>
            </w:r>
            <w:r w:rsidRPr="002D54CA">
              <w:rPr>
                <w:rFonts w:asciiTheme="majorBidi" w:hAnsiTheme="majorBidi" w:cstheme="majorBidi"/>
              </w:rPr>
              <w:t xml:space="preserve">mandible </w:t>
            </w:r>
            <w:r w:rsidR="000045FD" w:rsidRPr="002D54CA">
              <w:rPr>
                <w:rFonts w:asciiTheme="majorBidi" w:hAnsiTheme="majorBidi" w:cstheme="majorBidi"/>
              </w:rPr>
              <w:t>will be illustrated</w:t>
            </w:r>
            <w:r w:rsidRPr="002D54CA">
              <w:rPr>
                <w:rFonts w:asciiTheme="majorBidi" w:hAnsiTheme="majorBidi" w:cstheme="majorBidi"/>
              </w:rPr>
              <w:t>.</w:t>
            </w:r>
            <w:r w:rsidR="000045FD" w:rsidRPr="002D54CA">
              <w:rPr>
                <w:rFonts w:asciiTheme="majorBidi" w:hAnsiTheme="majorBidi" w:cstheme="majorBidi"/>
              </w:rPr>
              <w:t xml:space="preserve"> Methods of </w:t>
            </w:r>
            <w:r w:rsidR="00FD41CE" w:rsidRPr="002D54CA">
              <w:rPr>
                <w:rFonts w:asciiTheme="majorBidi" w:hAnsiTheme="majorBidi" w:cstheme="majorBidi"/>
              </w:rPr>
              <w:t xml:space="preserve">pouring dental casts, </w:t>
            </w:r>
            <w:r w:rsidR="000045FD" w:rsidRPr="002D54CA">
              <w:rPr>
                <w:rFonts w:asciiTheme="majorBidi" w:hAnsiTheme="majorBidi" w:cstheme="majorBidi"/>
              </w:rPr>
              <w:t xml:space="preserve">custom tray and record block </w:t>
            </w:r>
            <w:r w:rsidR="00630106" w:rsidRPr="002D54CA">
              <w:rPr>
                <w:rFonts w:asciiTheme="majorBidi" w:hAnsiTheme="majorBidi" w:cstheme="majorBidi"/>
              </w:rPr>
              <w:t xml:space="preserve">construction, as well as setting of teeth and denture processing </w:t>
            </w:r>
            <w:r w:rsidR="00FD41CE" w:rsidRPr="002D54CA">
              <w:rPr>
                <w:rFonts w:asciiTheme="majorBidi" w:hAnsiTheme="majorBidi" w:cstheme="majorBidi"/>
              </w:rPr>
              <w:t>will be demonstrated</w:t>
            </w:r>
            <w:r w:rsidR="009B0039" w:rsidRPr="002D54CA">
              <w:rPr>
                <w:rFonts w:asciiTheme="majorBidi" w:hAnsiTheme="majorBidi" w:cstheme="majorBidi"/>
              </w:rPr>
              <w:t>.</w:t>
            </w:r>
            <w:r w:rsidR="00CF3BF3" w:rsidRPr="00630106">
              <w:rPr>
                <w:rFonts w:asciiTheme="majorBidi" w:hAnsiTheme="majorBidi" w:cstheme="majorBidi"/>
              </w:rPr>
              <w:t xml:space="preserve"> </w:t>
            </w: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Briefly describe any plans for developing and improving the course that are being implemented. 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increased use of IT or web based reference material,  changes in content as a result of new research in the field)</w:t>
            </w:r>
          </w:p>
          <w:p w:rsidR="004072B5" w:rsidRPr="00124E8F" w:rsidRDefault="004072B5" w:rsidP="00CA29B2"/>
          <w:p w:rsidR="00124E8F" w:rsidRDefault="009B0039" w:rsidP="00124E8F">
            <w:pPr>
              <w:pStyle w:val="ListParagraph"/>
              <w:numPr>
                <w:ilvl w:val="0"/>
                <w:numId w:val="24"/>
              </w:numPr>
            </w:pPr>
            <w:r w:rsidRPr="00124E8F">
              <w:t>Motivate the students for peer seminars and group study</w:t>
            </w:r>
            <w:r w:rsidR="00124E8F">
              <w:t>.</w:t>
            </w:r>
          </w:p>
          <w:p w:rsidR="00124E8F" w:rsidRPr="00124E8F" w:rsidRDefault="009B0039" w:rsidP="00124E8F">
            <w:pPr>
              <w:pStyle w:val="ListParagraph"/>
              <w:numPr>
                <w:ilvl w:val="0"/>
                <w:numId w:val="24"/>
              </w:numPr>
            </w:pPr>
            <w:r w:rsidRPr="00124E8F">
              <w:rPr>
                <w:rFonts w:asciiTheme="majorBidi" w:hAnsiTheme="majorBidi" w:cstheme="majorBidi"/>
              </w:rPr>
              <w:t>Interactive usage of t</w:t>
            </w:r>
            <w:r w:rsidR="00AE1081">
              <w:rPr>
                <w:rFonts w:asciiTheme="majorBidi" w:hAnsiTheme="majorBidi" w:cstheme="majorBidi"/>
              </w:rPr>
              <w:t>he blackboard</w:t>
            </w:r>
            <w:r w:rsidRPr="00124E8F">
              <w:rPr>
                <w:rFonts w:asciiTheme="majorBidi" w:hAnsiTheme="majorBidi" w:cstheme="majorBidi"/>
              </w:rPr>
              <w:t xml:space="preserve"> throug</w:t>
            </w:r>
            <w:r w:rsidR="00124E8F">
              <w:rPr>
                <w:rFonts w:asciiTheme="majorBidi" w:hAnsiTheme="majorBidi" w:cstheme="majorBidi"/>
              </w:rPr>
              <w:t>h given assignments.</w:t>
            </w:r>
          </w:p>
          <w:p w:rsidR="009B0039" w:rsidRPr="00124E8F" w:rsidRDefault="009B0039" w:rsidP="00124E8F">
            <w:pPr>
              <w:pStyle w:val="ListParagraph"/>
              <w:numPr>
                <w:ilvl w:val="0"/>
                <w:numId w:val="24"/>
              </w:numPr>
            </w:pPr>
            <w:r w:rsidRPr="00124E8F">
              <w:rPr>
                <w:rFonts w:asciiTheme="majorBidi" w:hAnsiTheme="majorBidi" w:cstheme="majorBidi"/>
                <w:lang w:val="en-US"/>
              </w:rPr>
              <w:t xml:space="preserve">Increasing the number of student’ </w:t>
            </w:r>
            <w:r w:rsidR="00124E8F" w:rsidRPr="00124E8F">
              <w:rPr>
                <w:rFonts w:asciiTheme="majorBidi" w:hAnsiTheme="majorBidi" w:cstheme="majorBidi"/>
                <w:lang w:val="en-US"/>
              </w:rPr>
              <w:t>assignments</w:t>
            </w:r>
            <w:r w:rsidRPr="00124E8F">
              <w:rPr>
                <w:rFonts w:asciiTheme="majorBidi" w:hAnsiTheme="majorBidi" w:cstheme="majorBidi"/>
                <w:lang w:val="en-US"/>
              </w:rPr>
              <w:t xml:space="preserve"> and format</w:t>
            </w:r>
            <w:r w:rsidR="00124E8F">
              <w:rPr>
                <w:rFonts w:asciiTheme="majorBidi" w:hAnsiTheme="majorBidi" w:cstheme="majorBidi"/>
                <w:lang w:val="en-US"/>
              </w:rPr>
              <w:t xml:space="preserve">ive assessment to drive their </w:t>
            </w:r>
            <w:r w:rsidRPr="00124E8F">
              <w:rPr>
                <w:rFonts w:asciiTheme="majorBidi" w:hAnsiTheme="majorBidi" w:cstheme="majorBidi"/>
                <w:lang w:val="en-US"/>
              </w:rPr>
              <w:t>learning.</w:t>
            </w:r>
          </w:p>
          <w:p w:rsidR="009B0039" w:rsidRDefault="009B0039" w:rsidP="00CA29B2"/>
          <w:p w:rsidR="004072B5" w:rsidRPr="0006374C" w:rsidRDefault="004072B5" w:rsidP="00CA29B2"/>
        </w:tc>
      </w:tr>
    </w:tbl>
    <w:p w:rsidR="004072B5" w:rsidRDefault="004072B5" w:rsidP="004072B5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r w:rsidRPr="0076438F">
        <w:rPr>
          <w:rFonts w:ascii="Times New Roman" w:hAnsi="Times New Roman" w:cs="Times New Roman"/>
          <w:b/>
          <w:bCs/>
          <w:sz w:val="24"/>
        </w:rPr>
        <w:t>C.</w:t>
      </w:r>
      <w:r w:rsidRPr="0076438F">
        <w:rPr>
          <w:rFonts w:ascii="Times New Roman" w:hAnsi="Times New Roman" w:cs="Times New Roman"/>
          <w:b/>
          <w:bCs/>
        </w:rPr>
        <w:t xml:space="preserve">  </w:t>
      </w:r>
      <w:r w:rsidRPr="0076438F">
        <w:rPr>
          <w:rFonts w:ascii="Times New Roman" w:hAnsi="Times New Roman" w:cs="Times New Roman"/>
          <w:b/>
          <w:bCs/>
          <w:sz w:val="24"/>
        </w:rPr>
        <w:t xml:space="preserve">Course </w:t>
      </w:r>
      <w:r w:rsidR="00321869" w:rsidRPr="0076438F">
        <w:rPr>
          <w:rFonts w:ascii="Times New Roman" w:hAnsi="Times New Roman" w:cs="Times New Roman"/>
          <w:b/>
          <w:bCs/>
          <w:sz w:val="24"/>
        </w:rPr>
        <w:t>Description</w:t>
      </w:r>
      <w:r w:rsidR="003218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p w:rsidR="004072B5" w:rsidRDefault="004072B5" w:rsidP="004072B5">
      <w:pPr>
        <w:rPr>
          <w:lang w:bidi="ar-EG"/>
        </w:rPr>
      </w:pPr>
    </w:p>
    <w:p w:rsidR="00A54490" w:rsidRDefault="00A54490" w:rsidP="004072B5">
      <w:pPr>
        <w:rPr>
          <w:lang w:bidi="ar-EG"/>
        </w:rPr>
      </w:pPr>
    </w:p>
    <w:p w:rsidR="00A54490" w:rsidRDefault="00A54490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170"/>
        <w:gridCol w:w="1530"/>
        <w:gridCol w:w="1710"/>
        <w:gridCol w:w="180"/>
        <w:gridCol w:w="900"/>
        <w:gridCol w:w="900"/>
      </w:tblGrid>
      <w:tr w:rsidR="004072B5">
        <w:tc>
          <w:tcPr>
            <w:tcW w:w="8640" w:type="dxa"/>
            <w:gridSpan w:val="7"/>
          </w:tcPr>
          <w:p w:rsidR="004072B5" w:rsidRDefault="004072B5" w:rsidP="00CA29B2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4072B5" w:rsidRDefault="004072B5" w:rsidP="00CA29B2">
            <w:pPr>
              <w:rPr>
                <w:b/>
                <w:sz w:val="20"/>
                <w:lang w:bidi="ar-EG"/>
              </w:rPr>
            </w:pPr>
          </w:p>
        </w:tc>
      </w:tr>
      <w:tr w:rsidR="004072B5">
        <w:trPr>
          <w:cantSplit/>
        </w:trPr>
        <w:tc>
          <w:tcPr>
            <w:tcW w:w="6840" w:type="dxa"/>
            <w:gridSpan w:val="5"/>
          </w:tcPr>
          <w:p w:rsidR="004072B5" w:rsidRDefault="00A50F37" w:rsidP="00CA29B2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 xml:space="preserve">List of </w:t>
            </w:r>
            <w:proofErr w:type="spellStart"/>
            <w:r w:rsidR="004072B5">
              <w:rPr>
                <w:sz w:val="20"/>
                <w:lang w:val="fr-FR" w:bidi="ar-EG"/>
              </w:rPr>
              <w:t>Topic</w:t>
            </w:r>
            <w:r>
              <w:rPr>
                <w:sz w:val="20"/>
                <w:lang w:val="fr-FR" w:bidi="ar-EG"/>
              </w:rPr>
              <w:t>s</w:t>
            </w:r>
            <w:proofErr w:type="spellEnd"/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4072B5" w:rsidRDefault="009B0039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 hours</w:t>
            </w:r>
          </w:p>
        </w:tc>
      </w:tr>
      <w:tr w:rsidR="004072B5" w:rsidTr="00795B22">
        <w:trPr>
          <w:cantSplit/>
          <w:trHeight w:val="646"/>
        </w:trPr>
        <w:tc>
          <w:tcPr>
            <w:tcW w:w="6840" w:type="dxa"/>
            <w:gridSpan w:val="5"/>
          </w:tcPr>
          <w:p w:rsidR="004072B5" w:rsidRPr="00B73F02" w:rsidRDefault="00DA45E1" w:rsidP="00DA45E1">
            <w:pPr>
              <w:tabs>
                <w:tab w:val="left" w:pos="4590"/>
              </w:tabs>
              <w:spacing w:line="216" w:lineRule="auto"/>
              <w:rPr>
                <w:lang w:bidi="ar-EG"/>
              </w:rPr>
            </w:pPr>
            <w:r w:rsidRPr="00B73F02">
              <w:rPr>
                <w:lang w:bidi="ar-EG"/>
              </w:rPr>
              <w:tab/>
            </w:r>
          </w:p>
          <w:p w:rsidR="004072B5" w:rsidRPr="00B73F02" w:rsidRDefault="009B0039" w:rsidP="00CA29B2">
            <w:pPr>
              <w:spacing w:line="216" w:lineRule="auto"/>
              <w:rPr>
                <w:lang w:bidi="ar-EG"/>
              </w:rPr>
            </w:pPr>
            <w:r w:rsidRPr="00B73F02">
              <w:t>Introduction to Complete Denture Prosthodontics.</w:t>
            </w:r>
          </w:p>
          <w:p w:rsidR="004072B5" w:rsidRPr="00B73F02" w:rsidRDefault="004072B5" w:rsidP="00CA29B2">
            <w:pPr>
              <w:spacing w:line="216" w:lineRule="auto"/>
              <w:rPr>
                <w:lang w:bidi="ar-EG"/>
              </w:rPr>
            </w:pPr>
          </w:p>
        </w:tc>
        <w:tc>
          <w:tcPr>
            <w:tcW w:w="900" w:type="dxa"/>
          </w:tcPr>
          <w:p w:rsidR="004B051D" w:rsidRPr="00795B22" w:rsidRDefault="004B051D" w:rsidP="00E8688E">
            <w:pPr>
              <w:spacing w:line="216" w:lineRule="auto"/>
              <w:jc w:val="center"/>
              <w:rPr>
                <w:lang w:bidi="ar-EG"/>
              </w:rPr>
            </w:pPr>
          </w:p>
          <w:p w:rsidR="004072B5" w:rsidRPr="00795B22" w:rsidRDefault="00DA45E1" w:rsidP="00DA45E1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4B051D" w:rsidRPr="00795B22" w:rsidRDefault="004B051D" w:rsidP="00E8688E">
            <w:pPr>
              <w:spacing w:line="216" w:lineRule="auto"/>
              <w:jc w:val="center"/>
              <w:rPr>
                <w:lang w:bidi="ar-EG"/>
              </w:rPr>
            </w:pPr>
          </w:p>
          <w:p w:rsidR="004072B5" w:rsidRPr="00795B22" w:rsidRDefault="00795B22" w:rsidP="00795B22">
            <w:pPr>
              <w:tabs>
                <w:tab w:val="left" w:pos="255"/>
                <w:tab w:val="center" w:pos="342"/>
              </w:tabs>
              <w:spacing w:line="216" w:lineRule="auto"/>
              <w:rPr>
                <w:lang w:bidi="ar-EG"/>
              </w:rPr>
            </w:pPr>
            <w:r w:rsidRPr="00795B22">
              <w:rPr>
                <w:lang w:bidi="ar-EG"/>
              </w:rPr>
              <w:tab/>
            </w:r>
            <w:r w:rsidRPr="00795B22">
              <w:rPr>
                <w:lang w:bidi="ar-EG"/>
              </w:rPr>
              <w:tab/>
            </w:r>
            <w:r w:rsidR="00DA45E1" w:rsidRPr="00795B22">
              <w:rPr>
                <w:lang w:bidi="ar-EG"/>
              </w:rPr>
              <w:t>2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Oral Anatomy in Relation to Maxillary Complete Denture.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Oral Anatomy in Relation to Mandibular Complete Denture.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Stock Impression Trays and Construction of Diagnostic Casts.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Custom Impression Trays and Construction of Master Casts.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lastRenderedPageBreak/>
              <w:t xml:space="preserve">Record Bases and </w:t>
            </w:r>
            <w:proofErr w:type="spellStart"/>
            <w:r w:rsidRPr="00B73F02">
              <w:t>Occlusal</w:t>
            </w:r>
            <w:proofErr w:type="spellEnd"/>
            <w:r w:rsidRPr="00B73F02">
              <w:t xml:space="preserve"> Rims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>
        <w:trPr>
          <w:cantSplit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Mandibular Positions and Mandibular Movements.</w:t>
            </w:r>
          </w:p>
        </w:tc>
        <w:tc>
          <w:tcPr>
            <w:tcW w:w="900" w:type="dxa"/>
          </w:tcPr>
          <w:p w:rsidR="00E8688E" w:rsidRPr="00795B22" w:rsidRDefault="00C739FD" w:rsidP="00795B22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 ½</w:t>
            </w:r>
          </w:p>
          <w:p w:rsidR="00C739FD" w:rsidRPr="00795B22" w:rsidRDefault="00C739FD" w:rsidP="004B051D">
            <w:pPr>
              <w:spacing w:line="216" w:lineRule="auto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975D5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3</w:t>
            </w:r>
          </w:p>
        </w:tc>
      </w:tr>
      <w:tr w:rsidR="00E8688E" w:rsidTr="00795B22">
        <w:trPr>
          <w:cantSplit/>
          <w:trHeight w:val="341"/>
        </w:trPr>
        <w:tc>
          <w:tcPr>
            <w:tcW w:w="6840" w:type="dxa"/>
            <w:gridSpan w:val="5"/>
          </w:tcPr>
          <w:p w:rsidR="00E8688E" w:rsidRPr="00B73F02" w:rsidRDefault="00E8688E" w:rsidP="00795B22">
            <w:pPr>
              <w:pStyle w:val="BodyTextIndent"/>
              <w:ind w:left="0"/>
            </w:pPr>
            <w:r w:rsidRPr="00B73F02">
              <w:t>Articulators and face bows.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 w:rsidTr="00795B22">
        <w:trPr>
          <w:cantSplit/>
          <w:trHeight w:val="477"/>
        </w:trPr>
        <w:tc>
          <w:tcPr>
            <w:tcW w:w="6840" w:type="dxa"/>
            <w:gridSpan w:val="5"/>
          </w:tcPr>
          <w:p w:rsidR="00795B22" w:rsidRPr="00B73F02" w:rsidRDefault="00E8688E" w:rsidP="00795B22">
            <w:pPr>
              <w:pStyle w:val="BodyTextIndent"/>
              <w:ind w:left="0"/>
            </w:pPr>
            <w:r w:rsidRPr="00B73F02">
              <w:t>Jaw relations, Introduction to Occlusion</w:t>
            </w: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  <w:r w:rsidR="00975D5D" w:rsidRPr="00795B22">
              <w:rPr>
                <w:lang w:bidi="ar-EG"/>
              </w:rPr>
              <w:t xml:space="preserve"> </w:t>
            </w:r>
            <w:r w:rsidR="00C739FD"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975D5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3</w:t>
            </w:r>
          </w:p>
        </w:tc>
      </w:tr>
      <w:tr w:rsidR="00E8688E" w:rsidTr="00795B22">
        <w:trPr>
          <w:cantSplit/>
          <w:trHeight w:val="442"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Selection of Artificial Teeth, Arrangement of Teeth.</w:t>
            </w: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E8688E" w:rsidRPr="00795B22" w:rsidRDefault="00975D5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2</w:t>
            </w:r>
          </w:p>
        </w:tc>
      </w:tr>
      <w:tr w:rsidR="00E8688E" w:rsidTr="00795B22">
        <w:trPr>
          <w:cantSplit/>
          <w:trHeight w:val="407"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Posterior Palatal Seal. Relief in Complete Denture.</w:t>
            </w: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2</w:t>
            </w:r>
          </w:p>
        </w:tc>
      </w:tr>
      <w:tr w:rsidR="00E8688E" w:rsidTr="00795B22">
        <w:trPr>
          <w:cantSplit/>
          <w:trHeight w:val="427"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 xml:space="preserve">Complete Denture Waxing and </w:t>
            </w:r>
            <w:proofErr w:type="spellStart"/>
            <w:r w:rsidRPr="00B73F02">
              <w:t>Flasking</w:t>
            </w:r>
            <w:proofErr w:type="spellEnd"/>
            <w:r w:rsidRPr="00B73F02">
              <w:t>.</w:t>
            </w: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2</w:t>
            </w:r>
          </w:p>
        </w:tc>
      </w:tr>
      <w:tr w:rsidR="00E8688E" w:rsidTr="00795B22">
        <w:trPr>
          <w:cantSplit/>
          <w:trHeight w:val="404"/>
        </w:trPr>
        <w:tc>
          <w:tcPr>
            <w:tcW w:w="6840" w:type="dxa"/>
            <w:gridSpan w:val="5"/>
          </w:tcPr>
          <w:p w:rsidR="00E8688E" w:rsidRPr="00B73F02" w:rsidRDefault="00E8688E" w:rsidP="00E8688E">
            <w:pPr>
              <w:pStyle w:val="BodyTextIndent"/>
              <w:ind w:left="0"/>
            </w:pPr>
            <w:r w:rsidRPr="00B73F02">
              <w:t xml:space="preserve">Denture Processing and </w:t>
            </w:r>
            <w:proofErr w:type="spellStart"/>
            <w:r w:rsidRPr="00B73F02">
              <w:t>Deflasking</w:t>
            </w:r>
            <w:proofErr w:type="spellEnd"/>
            <w:r w:rsidRPr="00B73F02">
              <w:t>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 w:rsidTr="00795B22">
        <w:trPr>
          <w:cantSplit/>
          <w:trHeight w:val="463"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Finishing of Complete Dentures.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E8688E" w:rsidTr="00795B22">
        <w:trPr>
          <w:cantSplit/>
          <w:trHeight w:val="371"/>
        </w:trPr>
        <w:tc>
          <w:tcPr>
            <w:tcW w:w="6840" w:type="dxa"/>
            <w:gridSpan w:val="5"/>
          </w:tcPr>
          <w:p w:rsidR="00E8688E" w:rsidRPr="00B73F02" w:rsidRDefault="00E8688E" w:rsidP="00A90440">
            <w:pPr>
              <w:pStyle w:val="BodyTextIndent"/>
              <w:ind w:left="0"/>
            </w:pPr>
            <w:r w:rsidRPr="00B73F02">
              <w:t>Repair of Complete Denture.</w:t>
            </w:r>
          </w:p>
        </w:tc>
        <w:tc>
          <w:tcPr>
            <w:tcW w:w="900" w:type="dxa"/>
          </w:tcPr>
          <w:p w:rsidR="00E8688E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C739FD" w:rsidRPr="00795B22" w:rsidRDefault="00C739FD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E8688E" w:rsidRPr="00795B22" w:rsidRDefault="00E8688E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1562D4" w:rsidTr="00A54490">
        <w:trPr>
          <w:cantSplit/>
          <w:trHeight w:val="307"/>
        </w:trPr>
        <w:tc>
          <w:tcPr>
            <w:tcW w:w="6840" w:type="dxa"/>
            <w:gridSpan w:val="5"/>
          </w:tcPr>
          <w:p w:rsidR="00A54490" w:rsidRPr="00B73F02" w:rsidRDefault="001562D4" w:rsidP="00A54490">
            <w:pPr>
              <w:pStyle w:val="BodyTextIndent"/>
              <w:ind w:left="0"/>
            </w:pPr>
            <w:r w:rsidRPr="00B73F02">
              <w:t xml:space="preserve">Revision </w:t>
            </w:r>
          </w:p>
        </w:tc>
        <w:tc>
          <w:tcPr>
            <w:tcW w:w="900" w:type="dxa"/>
          </w:tcPr>
          <w:p w:rsidR="001562D4" w:rsidRPr="00795B22" w:rsidRDefault="001562D4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½</w:t>
            </w:r>
          </w:p>
          <w:p w:rsidR="001562D4" w:rsidRPr="00795B22" w:rsidRDefault="001562D4" w:rsidP="00E8688E">
            <w:pPr>
              <w:spacing w:line="216" w:lineRule="auto"/>
              <w:jc w:val="center"/>
              <w:rPr>
                <w:lang w:bidi="ar-EG"/>
              </w:rPr>
            </w:pPr>
          </w:p>
        </w:tc>
        <w:tc>
          <w:tcPr>
            <w:tcW w:w="900" w:type="dxa"/>
          </w:tcPr>
          <w:p w:rsidR="001562D4" w:rsidRPr="00795B22" w:rsidRDefault="001562D4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4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Introduction to Removable Partial Prosthodontics.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06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 xml:space="preserve">Classification of Partial </w:t>
            </w:r>
            <w:proofErr w:type="spellStart"/>
            <w:r w:rsidRPr="00B73F02">
              <w:t>Edentulism</w:t>
            </w:r>
            <w:proofErr w:type="spellEnd"/>
            <w:r w:rsidRPr="00B73F02">
              <w:t>.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27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 xml:space="preserve">Surveying 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73F02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9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Guiding planes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0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 xml:space="preserve">Component Parts of RPD 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6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Denture base &amp; artificial teeth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09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proofErr w:type="spellStart"/>
            <w:r w:rsidRPr="00B73F02">
              <w:t>Occlusal</w:t>
            </w:r>
            <w:proofErr w:type="spellEnd"/>
            <w:r w:rsidRPr="00B73F02">
              <w:t xml:space="preserve"> rests and similar Components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5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Direct retainers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06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Indirect retainers</w:t>
            </w:r>
            <w:r w:rsidR="00795B22">
              <w:t>.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27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Major Connectors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05"/>
        </w:trPr>
        <w:tc>
          <w:tcPr>
            <w:tcW w:w="6840" w:type="dxa"/>
            <w:gridSpan w:val="5"/>
          </w:tcPr>
          <w:p w:rsidR="00B73F02" w:rsidRPr="00795B22" w:rsidRDefault="00B73F02" w:rsidP="00795B22">
            <w:pPr>
              <w:pStyle w:val="BodyTextIndent"/>
              <w:ind w:left="0"/>
            </w:pPr>
            <w:r w:rsidRPr="00B73F02">
              <w:t>Minor Connector</w:t>
            </w:r>
            <w:r w:rsidR="00795B22">
              <w:t>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25"/>
        </w:trPr>
        <w:tc>
          <w:tcPr>
            <w:tcW w:w="6840" w:type="dxa"/>
            <w:gridSpan w:val="5"/>
          </w:tcPr>
          <w:p w:rsidR="00B73F02" w:rsidRPr="00795B22" w:rsidRDefault="00B73F02" w:rsidP="00795B22">
            <w:pPr>
              <w:pStyle w:val="BodyTextIndent"/>
              <w:ind w:left="0"/>
            </w:pPr>
            <w:r w:rsidRPr="00B73F02">
              <w:t>Introduction to Mechanical Principles of RPD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6"/>
        </w:trPr>
        <w:tc>
          <w:tcPr>
            <w:tcW w:w="6840" w:type="dxa"/>
            <w:gridSpan w:val="5"/>
          </w:tcPr>
          <w:p w:rsidR="00B73F02" w:rsidRPr="00795B22" w:rsidRDefault="00B73F02" w:rsidP="00795B22">
            <w:pPr>
              <w:pStyle w:val="BodyTextIndent"/>
              <w:ind w:left="0"/>
              <w:rPr>
                <w:bCs/>
              </w:rPr>
            </w:pPr>
            <w:r w:rsidRPr="00B73F02">
              <w:t>Stress Breakers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08"/>
        </w:trPr>
        <w:tc>
          <w:tcPr>
            <w:tcW w:w="6840" w:type="dxa"/>
            <w:gridSpan w:val="5"/>
          </w:tcPr>
          <w:p w:rsidR="00B73F02" w:rsidRPr="00B73F02" w:rsidRDefault="00B73F02" w:rsidP="00795B22">
            <w:pPr>
              <w:pStyle w:val="BodyTextIndent"/>
              <w:ind w:left="0"/>
            </w:pPr>
            <w:r w:rsidRPr="00B73F02">
              <w:t>Designing RPD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 w:rsidTr="00795B22">
        <w:trPr>
          <w:cantSplit/>
          <w:trHeight w:val="415"/>
        </w:trPr>
        <w:tc>
          <w:tcPr>
            <w:tcW w:w="6840" w:type="dxa"/>
            <w:gridSpan w:val="5"/>
          </w:tcPr>
          <w:p w:rsidR="00B73F02" w:rsidRDefault="00B73F02" w:rsidP="00B73F02">
            <w:pPr>
              <w:pStyle w:val="BodyTextIndent"/>
              <w:ind w:left="0"/>
            </w:pPr>
            <w:r w:rsidRPr="00DF5B89">
              <w:t xml:space="preserve">Laboratory Procedures </w:t>
            </w:r>
            <w:r>
              <w:t>for Framework Construction</w:t>
            </w:r>
          </w:p>
          <w:p w:rsidR="000821AA" w:rsidRDefault="000821AA" w:rsidP="00B73F02">
            <w:pPr>
              <w:pStyle w:val="BodyTextIndent"/>
              <w:ind w:left="0"/>
            </w:pPr>
          </w:p>
          <w:p w:rsidR="000821AA" w:rsidRPr="00712689" w:rsidRDefault="000821AA" w:rsidP="00B73F02">
            <w:pPr>
              <w:pStyle w:val="BodyTextIndent"/>
              <w:ind w:left="0"/>
            </w:pP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:rsidR="00B73F02" w:rsidRPr="00795B22" w:rsidRDefault="00B660C7" w:rsidP="00E8688E">
            <w:pPr>
              <w:spacing w:line="216" w:lineRule="auto"/>
              <w:jc w:val="center"/>
              <w:rPr>
                <w:lang w:bidi="ar-EG"/>
              </w:rPr>
            </w:pPr>
            <w:r w:rsidRPr="00795B22">
              <w:rPr>
                <w:lang w:bidi="ar-EG"/>
              </w:rPr>
              <w:t>1</w:t>
            </w:r>
          </w:p>
        </w:tc>
      </w:tr>
      <w:tr w:rsidR="00B73F0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Default="00B73F02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2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B73F02" w:rsidTr="007A03AB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Pr="00321869" w:rsidRDefault="00B73F02" w:rsidP="00321869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  <w:r w:rsidR="00A90440">
              <w:rPr>
                <w:bCs/>
                <w:sz w:val="20"/>
              </w:rPr>
              <w:t xml:space="preserve"> 39</w:t>
            </w:r>
          </w:p>
          <w:p w:rsidR="00B73F02" w:rsidRPr="007A03AB" w:rsidRDefault="00B73F02" w:rsidP="007A03A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Default="00B73F02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Default="00B73F02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A25683">
              <w:rPr>
                <w:bCs/>
                <w:sz w:val="20"/>
              </w:rPr>
              <w:t>Laboratory:</w:t>
            </w:r>
            <w:r w:rsidRPr="00A25683">
              <w:rPr>
                <w:bCs/>
              </w:rPr>
              <w:t xml:space="preserve"> </w:t>
            </w:r>
            <w:r w:rsidRPr="002D54CA">
              <w:rPr>
                <w:bCs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Default="00B73F02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2" w:rsidRDefault="00B73F02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Seminars: </w:t>
            </w:r>
            <w:r w:rsidRPr="007A03AB">
              <w:rPr>
                <w:bCs/>
              </w:rPr>
              <w:t>6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2B7FF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3. Additional private study/learning hours expected for students per week. (This should be an average :for the semester not a specific requirement in each week)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 w:rsidRPr="008105B3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4072B5" w:rsidRDefault="004072B5" w:rsidP="00262E6F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Pr="00FC6A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  <w:r w:rsidRPr="00FC6AFE">
              <w:rPr>
                <w:bCs/>
                <w:sz w:val="20"/>
              </w:rPr>
              <w:t xml:space="preserve"> </w:t>
            </w:r>
          </w:p>
          <w:p w:rsidR="004072B5" w:rsidRDefault="004072B5" w:rsidP="00262E6F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>develop that knowledge or  skill</w:t>
            </w:r>
            <w:r w:rsidRPr="00FC6AFE">
              <w:rPr>
                <w:bCs/>
                <w:sz w:val="20"/>
              </w:rPr>
              <w:t>;</w:t>
            </w:r>
          </w:p>
          <w:p w:rsidR="004072B5" w:rsidRPr="0027268A" w:rsidRDefault="004072B5" w:rsidP="00262E6F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a.  Knowledge 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 xml:space="preserve">)  </w:t>
            </w: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C64BE1" w:rsidRDefault="003B659B" w:rsidP="00B32C9B">
            <w:pPr>
              <w:spacing w:line="360" w:lineRule="auto"/>
              <w:rPr>
                <w:color w:val="000000"/>
              </w:rPr>
            </w:pPr>
            <w:r w:rsidRPr="00AE1081">
              <w:rPr>
                <w:color w:val="000000"/>
              </w:rPr>
              <w:t>By the end of this course the student should be able to:</w:t>
            </w:r>
          </w:p>
          <w:p w:rsidR="006B3193" w:rsidRPr="002D54CA" w:rsidRDefault="006B3193" w:rsidP="006B3193">
            <w:pPr>
              <w:rPr>
                <w:b/>
                <w:bCs/>
              </w:rPr>
            </w:pPr>
            <w:r w:rsidRPr="002D54CA">
              <w:rPr>
                <w:b/>
                <w:bCs/>
              </w:rPr>
              <w:t>I .30. Describe the basic principles of restoring partially and completely edentulous patients.</w:t>
            </w:r>
          </w:p>
          <w:p w:rsidR="006B3193" w:rsidRPr="002D54CA" w:rsidRDefault="006B3193" w:rsidP="006B3193">
            <w:pPr>
              <w:rPr>
                <w:b/>
                <w:bCs/>
                <w:sz w:val="22"/>
                <w:szCs w:val="22"/>
              </w:rPr>
            </w:pP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I.30.1. Discuss the anatomy of the edentulous jaws and the oral structures that surround the maxillary and mandibular dentures.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I.30.2.  Discuss the physiology of the masticatory mandibular movements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I.30.4.  Describe the procedures of fabricating special trays and obtain master casts.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 xml:space="preserve">I.30.5. Discuss the uses of record base and </w:t>
            </w:r>
            <w:proofErr w:type="spellStart"/>
            <w:r w:rsidRPr="002D54CA">
              <w:rPr>
                <w:color w:val="000000"/>
              </w:rPr>
              <w:t>occlusal</w:t>
            </w:r>
            <w:proofErr w:type="spellEnd"/>
            <w:r w:rsidRPr="002D54CA">
              <w:rPr>
                <w:color w:val="000000"/>
              </w:rPr>
              <w:t xml:space="preserve"> rim.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 xml:space="preserve">I.30.6. Discuss the technique of recording the maxillary jaw relation to the </w:t>
            </w:r>
            <w:proofErr w:type="spellStart"/>
            <w:r w:rsidRPr="002D54CA">
              <w:rPr>
                <w:color w:val="000000"/>
              </w:rPr>
              <w:t>tempromandibular</w:t>
            </w:r>
            <w:proofErr w:type="spellEnd"/>
            <w:r w:rsidRPr="002D54CA">
              <w:rPr>
                <w:color w:val="000000"/>
              </w:rPr>
              <w:t xml:space="preserve"> joint using the face bow transfer records.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I.30.7. Discuss the criteria for selecting and setting artificial teeth.</w:t>
            </w:r>
          </w:p>
          <w:p w:rsidR="006B3193" w:rsidRPr="002D54CA" w:rsidRDefault="006B3193" w:rsidP="006B3193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lastRenderedPageBreak/>
              <w:t xml:space="preserve">I.30.8. Explain the process of complete denture </w:t>
            </w:r>
            <w:proofErr w:type="spellStart"/>
            <w:r w:rsidRPr="002D54CA">
              <w:rPr>
                <w:color w:val="000000"/>
              </w:rPr>
              <w:t>flasking</w:t>
            </w:r>
            <w:proofErr w:type="spellEnd"/>
            <w:r w:rsidRPr="002D54CA">
              <w:rPr>
                <w:color w:val="000000"/>
              </w:rPr>
              <w:t>, wax elimination, polymerization, de-</w:t>
            </w:r>
            <w:proofErr w:type="spellStart"/>
            <w:r w:rsidRPr="002D54CA">
              <w:rPr>
                <w:color w:val="000000"/>
              </w:rPr>
              <w:t>flasking</w:t>
            </w:r>
            <w:proofErr w:type="spellEnd"/>
            <w:r w:rsidRPr="002D54CA">
              <w:rPr>
                <w:color w:val="000000"/>
              </w:rPr>
              <w:t xml:space="preserve"> and finishing.</w:t>
            </w:r>
          </w:p>
          <w:p w:rsidR="006B3193" w:rsidRPr="00AE1081" w:rsidRDefault="006B3193" w:rsidP="002D54CA">
            <w:p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I.30.28. Describe uses, parts and types of articulators.</w:t>
            </w:r>
          </w:p>
          <w:p w:rsidR="006B3193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Recognize stock</w:t>
            </w:r>
            <w:r w:rsidRPr="00AE1081">
              <w:rPr>
                <w:color w:val="000000"/>
              </w:rPr>
              <w:t xml:space="preserve"> impr</w:t>
            </w:r>
            <w:r>
              <w:rPr>
                <w:color w:val="000000"/>
              </w:rPr>
              <w:t>ession trays and construction of preliminary cast</w:t>
            </w:r>
            <w:r w:rsidRPr="00AE1081">
              <w:rPr>
                <w:color w:val="000000"/>
              </w:rPr>
              <w:t>.</w:t>
            </w:r>
          </w:p>
          <w:p w:rsidR="006B3193" w:rsidRPr="000175C6" w:rsidRDefault="006B3193" w:rsidP="006B3193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C64BE1">
              <w:rPr>
                <w:color w:val="000000"/>
              </w:rPr>
              <w:t>Describe procedures for denture repair, adding clasps and relining.</w:t>
            </w:r>
          </w:p>
          <w:p w:rsidR="006B3193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AE1081">
              <w:rPr>
                <w:color w:val="000000"/>
              </w:rPr>
              <w:t>Recall the methods of determining posterior palatal seal.</w:t>
            </w:r>
          </w:p>
          <w:p w:rsidR="006B3193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0175C6">
              <w:rPr>
                <w:color w:val="000000"/>
              </w:rPr>
              <w:t>Describe the process of repairing, relining and rebasing broken and damaged dentures</w:t>
            </w:r>
            <w:r w:rsidRPr="000175C6">
              <w:rPr>
                <w:b/>
                <w:bCs/>
                <w:color w:val="000000"/>
              </w:rPr>
              <w:t>.</w:t>
            </w:r>
          </w:p>
          <w:p w:rsidR="006B3193" w:rsidRPr="002D54CA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 xml:space="preserve">Describe classification of partial </w:t>
            </w:r>
            <w:proofErr w:type="spellStart"/>
            <w:r w:rsidRPr="002D54CA">
              <w:rPr>
                <w:color w:val="000000"/>
              </w:rPr>
              <w:t>edentulism</w:t>
            </w:r>
            <w:proofErr w:type="spellEnd"/>
            <w:r w:rsidRPr="002D54CA">
              <w:rPr>
                <w:color w:val="000000"/>
              </w:rPr>
              <w:t xml:space="preserve"> and principles of RPD.</w:t>
            </w:r>
          </w:p>
          <w:p w:rsidR="006B3193" w:rsidRPr="002D54CA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Describe components and mechanical principles of RPD.</w:t>
            </w:r>
          </w:p>
          <w:p w:rsidR="006B3193" w:rsidRPr="002D54CA" w:rsidRDefault="006B3193" w:rsidP="006B319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/>
              </w:rPr>
            </w:pPr>
            <w:r w:rsidRPr="002D54CA">
              <w:rPr>
                <w:color w:val="000000"/>
              </w:rPr>
              <w:t>Describe the laboratory procedures for fabrication of RPD.</w:t>
            </w:r>
          </w:p>
          <w:p w:rsidR="004072B5" w:rsidRPr="002D54CA" w:rsidRDefault="004072B5" w:rsidP="002D54CA">
            <w:pPr>
              <w:spacing w:line="360" w:lineRule="auto"/>
              <w:rPr>
                <w:color w:val="000000"/>
                <w:highlight w:val="yellow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that knowledge</w:t>
            </w:r>
          </w:p>
          <w:p w:rsidR="004F28D9" w:rsidRPr="00DD23F8" w:rsidRDefault="004F28D9" w:rsidP="00262E6F">
            <w:pPr>
              <w:numPr>
                <w:ilvl w:val="0"/>
                <w:numId w:val="2"/>
              </w:numPr>
            </w:pPr>
            <w:r w:rsidRPr="00DD23F8">
              <w:t xml:space="preserve">Lectures </w:t>
            </w:r>
          </w:p>
          <w:p w:rsidR="00DF3575" w:rsidRDefault="004F28D9" w:rsidP="00DF3575">
            <w:pPr>
              <w:numPr>
                <w:ilvl w:val="0"/>
                <w:numId w:val="2"/>
              </w:numPr>
            </w:pPr>
            <w:r w:rsidRPr="00DD23F8">
              <w:t>Small group discussion</w:t>
            </w:r>
          </w:p>
          <w:p w:rsidR="00426A25" w:rsidRDefault="00426A25" w:rsidP="00DF3575">
            <w:pPr>
              <w:numPr>
                <w:ilvl w:val="0"/>
                <w:numId w:val="2"/>
              </w:numPr>
            </w:pPr>
            <w:r>
              <w:t>Assignments</w:t>
            </w:r>
          </w:p>
          <w:p w:rsidR="00DF3575" w:rsidRPr="00DF3575" w:rsidRDefault="00DF3575" w:rsidP="00DF3575">
            <w:pPr>
              <w:ind w:left="720"/>
            </w:pPr>
          </w:p>
        </w:tc>
      </w:tr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4F28D9" w:rsidRPr="00DD23F8" w:rsidRDefault="004F28D9" w:rsidP="00262E6F">
            <w:pPr>
              <w:numPr>
                <w:ilvl w:val="0"/>
                <w:numId w:val="3"/>
              </w:numPr>
              <w:tabs>
                <w:tab w:val="left" w:pos="233"/>
              </w:tabs>
            </w:pPr>
            <w:r w:rsidRPr="00DD23F8">
              <w:t>Short-answer questions</w:t>
            </w:r>
          </w:p>
          <w:p w:rsidR="004F28D9" w:rsidRPr="00426A25" w:rsidRDefault="004F28D9" w:rsidP="00262E6F">
            <w:pPr>
              <w:numPr>
                <w:ilvl w:val="0"/>
                <w:numId w:val="3"/>
              </w:numPr>
              <w:tabs>
                <w:tab w:val="left" w:pos="233"/>
              </w:tabs>
            </w:pPr>
            <w:r w:rsidRPr="00DD23F8">
              <w:rPr>
                <w:lang w:val="en-US"/>
              </w:rPr>
              <w:t>Multiple</w:t>
            </w:r>
            <w:r w:rsidRPr="00DD23F8">
              <w:sym w:font="Symbol" w:char="F020"/>
            </w:r>
            <w:r w:rsidRPr="00DD23F8">
              <w:rPr>
                <w:lang w:val="en-US"/>
              </w:rPr>
              <w:t xml:space="preserve">choice questions (MCQs) </w:t>
            </w:r>
          </w:p>
          <w:p w:rsidR="00426A25" w:rsidRPr="002D54CA" w:rsidRDefault="00426A25" w:rsidP="00262E6F">
            <w:pPr>
              <w:numPr>
                <w:ilvl w:val="0"/>
                <w:numId w:val="3"/>
              </w:numPr>
              <w:tabs>
                <w:tab w:val="left" w:pos="233"/>
              </w:tabs>
            </w:pPr>
            <w:r w:rsidRPr="002D54CA">
              <w:rPr>
                <w:bCs/>
                <w:sz w:val="22"/>
                <w:szCs w:val="22"/>
              </w:rPr>
              <w:t>Discussion and evaluation of assigned seminars</w:t>
            </w: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b.  Cognitive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5" w:rsidRPr="00774666" w:rsidRDefault="00D8557D" w:rsidP="00774666">
            <w:pPr>
              <w:pStyle w:val="Heading7"/>
              <w:numPr>
                <w:ilvl w:val="0"/>
                <w:numId w:val="39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c</w:t>
            </w:r>
            <w:r w:rsidR="004072B5" w:rsidRPr="00FC6AFE">
              <w:rPr>
                <w:bCs/>
                <w:sz w:val="20"/>
              </w:rPr>
              <w:t>ognitive skills to be developed</w:t>
            </w:r>
            <w:r w:rsidR="009D75F0" w:rsidRPr="00BA3034">
              <w:rPr>
                <w:b/>
                <w:bCs/>
                <w:sz w:val="28"/>
                <w:szCs w:val="28"/>
              </w:rPr>
              <w:tab/>
            </w:r>
          </w:p>
          <w:p w:rsidR="002D54CA" w:rsidRDefault="00715E68" w:rsidP="002D54CA">
            <w:pPr>
              <w:pStyle w:val="ListParagraph"/>
              <w:ind w:left="1080"/>
              <w:jc w:val="both"/>
              <w:rPr>
                <w:b/>
                <w:bCs/>
              </w:rPr>
            </w:pPr>
            <w:r w:rsidRPr="002D54CA">
              <w:rPr>
                <w:b/>
                <w:bCs/>
              </w:rPr>
              <w:t xml:space="preserve">II.13. </w:t>
            </w:r>
            <w:proofErr w:type="spellStart"/>
            <w:r w:rsidRPr="002D54CA">
              <w:rPr>
                <w:b/>
                <w:bCs/>
              </w:rPr>
              <w:t>Analyze</w:t>
            </w:r>
            <w:proofErr w:type="spellEnd"/>
            <w:r w:rsidRPr="002D54CA">
              <w:rPr>
                <w:b/>
                <w:bCs/>
              </w:rPr>
              <w:t xml:space="preserve"> occlusion and </w:t>
            </w:r>
            <w:proofErr w:type="spellStart"/>
            <w:r w:rsidRPr="002D54CA">
              <w:rPr>
                <w:b/>
                <w:bCs/>
              </w:rPr>
              <w:t>para</w:t>
            </w:r>
            <w:proofErr w:type="spellEnd"/>
            <w:r w:rsidRPr="002D54CA">
              <w:rPr>
                <w:b/>
                <w:bCs/>
              </w:rPr>
              <w:t>-functional habits.</w:t>
            </w:r>
          </w:p>
          <w:p w:rsidR="002D54CA" w:rsidRDefault="002D54CA" w:rsidP="002D54CA">
            <w:pPr>
              <w:pStyle w:val="ListParagraph"/>
              <w:ind w:left="1080"/>
              <w:jc w:val="both"/>
              <w:rPr>
                <w:b/>
                <w:bCs/>
              </w:rPr>
            </w:pPr>
          </w:p>
          <w:p w:rsidR="00715E68" w:rsidRPr="002D54CA" w:rsidRDefault="00715E68" w:rsidP="002D54CA">
            <w:pPr>
              <w:pStyle w:val="ListParagraph"/>
              <w:ind w:left="1080"/>
              <w:jc w:val="both"/>
              <w:rPr>
                <w:b/>
                <w:bCs/>
              </w:rPr>
            </w:pPr>
            <w:r w:rsidRPr="002D54CA">
              <w:t>II.13.7. Recognize proper occlusion and inter-teeth relationship</w:t>
            </w:r>
          </w:p>
          <w:p w:rsidR="00715E68" w:rsidRDefault="00715E68" w:rsidP="00715E68">
            <w:pPr>
              <w:pStyle w:val="ListParagraph"/>
              <w:ind w:left="1440"/>
              <w:jc w:val="both"/>
            </w:pPr>
          </w:p>
          <w:p w:rsidR="00BA3034" w:rsidRDefault="009D75F0" w:rsidP="00BA3034">
            <w:pPr>
              <w:pStyle w:val="ListParagraph"/>
              <w:numPr>
                <w:ilvl w:val="0"/>
                <w:numId w:val="41"/>
              </w:numPr>
              <w:jc w:val="both"/>
            </w:pPr>
            <w:r w:rsidRPr="009D75F0">
              <w:t xml:space="preserve">Select appropriate </w:t>
            </w:r>
            <w:r w:rsidR="00BA3034">
              <w:t xml:space="preserve">instruments for various denture </w:t>
            </w:r>
            <w:r w:rsidR="009C39C0">
              <w:t xml:space="preserve">construction </w:t>
            </w:r>
            <w:r w:rsidRPr="009D75F0">
              <w:t>procedures.</w:t>
            </w:r>
          </w:p>
          <w:p w:rsidR="00774666" w:rsidRPr="00774666" w:rsidRDefault="00BA3034" w:rsidP="00774666">
            <w:pPr>
              <w:pStyle w:val="ListParagraph"/>
              <w:numPr>
                <w:ilvl w:val="0"/>
                <w:numId w:val="41"/>
              </w:numPr>
              <w:jc w:val="both"/>
            </w:pPr>
            <w:r w:rsidRPr="00BA3034">
              <w:rPr>
                <w:bCs/>
              </w:rPr>
              <w:t>Assess different cast with partial and completely edentulous arches</w:t>
            </w:r>
            <w:r w:rsidR="00774666">
              <w:rPr>
                <w:bCs/>
              </w:rPr>
              <w:t>.</w:t>
            </w:r>
          </w:p>
          <w:p w:rsidR="00426A25" w:rsidRPr="00774666" w:rsidRDefault="000D5082" w:rsidP="00774666">
            <w:pPr>
              <w:pStyle w:val="ListParagraph"/>
              <w:numPr>
                <w:ilvl w:val="0"/>
                <w:numId w:val="41"/>
              </w:numPr>
              <w:jc w:val="both"/>
            </w:pPr>
            <w:r w:rsidRPr="002B047F">
              <w:rPr>
                <w:color w:val="000000"/>
                <w:sz w:val="22"/>
                <w:szCs w:val="22"/>
              </w:rPr>
              <w:t>Recognize proper occlusion and inter-teeth relationship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F3575" w:rsidRPr="004E78D7" w:rsidRDefault="00DF3575" w:rsidP="00774666">
            <w:pPr>
              <w:jc w:val="both"/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4F28D9" w:rsidRPr="009C39C0" w:rsidRDefault="004F28D9" w:rsidP="00262E6F">
            <w:pPr>
              <w:pStyle w:val="ListParagraph"/>
              <w:numPr>
                <w:ilvl w:val="0"/>
                <w:numId w:val="4"/>
              </w:numPr>
            </w:pPr>
            <w:r w:rsidRPr="009C39C0">
              <w:lastRenderedPageBreak/>
              <w:t>Lectures</w:t>
            </w:r>
          </w:p>
          <w:p w:rsidR="007B56DD" w:rsidRDefault="004F28D9" w:rsidP="007B56DD">
            <w:pPr>
              <w:pStyle w:val="ListParagraph"/>
              <w:numPr>
                <w:ilvl w:val="0"/>
                <w:numId w:val="4"/>
              </w:numPr>
            </w:pPr>
            <w:r w:rsidRPr="009C39C0">
              <w:t>Small group discussion</w:t>
            </w:r>
            <w:r w:rsidR="007B56DD">
              <w:t>.</w:t>
            </w:r>
          </w:p>
          <w:p w:rsidR="00750029" w:rsidRPr="00DF3575" w:rsidRDefault="00750029" w:rsidP="007B56DD">
            <w:pPr>
              <w:pStyle w:val="ListParagraph"/>
              <w:numPr>
                <w:ilvl w:val="0"/>
                <w:numId w:val="4"/>
              </w:numPr>
            </w:pPr>
            <w:r>
              <w:t>Assignments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(iii)  Methods o</w:t>
            </w:r>
            <w:r>
              <w:rPr>
                <w:bCs/>
                <w:sz w:val="20"/>
              </w:rPr>
              <w:t xml:space="preserve">f assessment of students cognitive skills </w:t>
            </w:r>
          </w:p>
          <w:p w:rsidR="004F28D9" w:rsidRPr="009C39C0" w:rsidRDefault="004F28D9" w:rsidP="00262E6F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</w:pPr>
            <w:r w:rsidRPr="009C39C0">
              <w:t>Short-answer Questions</w:t>
            </w:r>
            <w:r w:rsidR="00E06257">
              <w:t>.</w:t>
            </w:r>
          </w:p>
          <w:p w:rsidR="004072B5" w:rsidRPr="00E06257" w:rsidRDefault="004F28D9" w:rsidP="00E06257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  <w:rPr>
                <w:lang w:val="fr-FR"/>
              </w:rPr>
            </w:pPr>
            <w:r w:rsidRPr="009C39C0">
              <w:rPr>
                <w:lang w:val="fr-FR"/>
              </w:rPr>
              <w:t>Multiple</w:t>
            </w:r>
            <w:r w:rsidRPr="009C39C0">
              <w:sym w:font="Symbol" w:char="F020"/>
            </w:r>
            <w:proofErr w:type="spellStart"/>
            <w:r w:rsidRPr="009C39C0">
              <w:rPr>
                <w:lang w:val="fr-FR"/>
              </w:rPr>
              <w:t>choice</w:t>
            </w:r>
            <w:proofErr w:type="spellEnd"/>
            <w:r w:rsidRPr="009C39C0">
              <w:rPr>
                <w:lang w:val="fr-FR"/>
              </w:rPr>
              <w:t xml:space="preserve"> questions (</w:t>
            </w:r>
            <w:proofErr w:type="spellStart"/>
            <w:r w:rsidRPr="009C39C0">
              <w:rPr>
                <w:lang w:val="fr-FR"/>
              </w:rPr>
              <w:t>MCQs</w:t>
            </w:r>
            <w:proofErr w:type="spellEnd"/>
            <w:r w:rsidRPr="009C39C0">
              <w:rPr>
                <w:lang w:val="fr-FR"/>
              </w:rPr>
              <w:t>).</w:t>
            </w:r>
          </w:p>
          <w:p w:rsidR="00E06257" w:rsidRPr="002D54CA" w:rsidRDefault="00E06257" w:rsidP="007B56DD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  <w:rPr>
                <w:lang w:val="fr-FR"/>
              </w:rPr>
            </w:pPr>
            <w:r w:rsidRPr="002D54CA">
              <w:rPr>
                <w:bCs/>
                <w:sz w:val="22"/>
                <w:szCs w:val="22"/>
              </w:rPr>
              <w:t>Discussion and evaluation of assigned seminars</w:t>
            </w:r>
            <w:r w:rsidR="00750029" w:rsidRPr="002D54CA">
              <w:rPr>
                <w:bCs/>
                <w:sz w:val="22"/>
                <w:szCs w:val="22"/>
              </w:rPr>
              <w:t>.</w:t>
            </w:r>
          </w:p>
          <w:p w:rsidR="007B56DD" w:rsidRPr="007B56DD" w:rsidRDefault="007B56DD" w:rsidP="002D54CA">
            <w:pPr>
              <w:tabs>
                <w:tab w:val="left" w:pos="233"/>
              </w:tabs>
              <w:ind w:left="459"/>
              <w:rPr>
                <w:lang w:val="fr-FR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c. Interpersonal Skills and Responsibility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774666">
            <w:pPr>
              <w:pStyle w:val="Heading7"/>
              <w:numPr>
                <w:ilvl w:val="0"/>
                <w:numId w:val="40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interpersonal skills and capacity to carry responsibility to be developed</w:t>
            </w:r>
          </w:p>
          <w:p w:rsidR="00774666" w:rsidRPr="00774666" w:rsidRDefault="00774666" w:rsidP="00774666"/>
          <w:p w:rsidR="00774666" w:rsidRPr="003469D1" w:rsidRDefault="00BA3034" w:rsidP="00774666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b w:val="0"/>
                <w:bCs w:val="0"/>
              </w:rPr>
            </w:pPr>
            <w:r w:rsidRPr="00774666">
              <w:rPr>
                <w:b w:val="0"/>
              </w:rPr>
              <w:t>Practice skills of working in a team.</w:t>
            </w:r>
          </w:p>
          <w:p w:rsidR="003469D1" w:rsidRPr="00A427E5" w:rsidRDefault="003469D1" w:rsidP="003469D1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b w:val="0"/>
                <w:bCs w:val="0"/>
              </w:rPr>
            </w:pPr>
            <w:r w:rsidRPr="00A427E5">
              <w:rPr>
                <w:b w:val="0"/>
              </w:rPr>
              <w:t xml:space="preserve">Incorporate ergonomic principles into the performance of dental procedures to promote productivity.  </w:t>
            </w:r>
          </w:p>
          <w:p w:rsidR="003469D1" w:rsidRPr="003469D1" w:rsidRDefault="003469D1" w:rsidP="003469D1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b w:val="0"/>
                <w:bCs w:val="0"/>
              </w:rPr>
            </w:pPr>
            <w:r w:rsidRPr="00A427E5">
              <w:rPr>
                <w:b w:val="0"/>
              </w:rPr>
              <w:t>Employ quality control and quality improvement principles in monitoring self- and- practice performance</w:t>
            </w:r>
            <w:r>
              <w:rPr>
                <w:b w:val="0"/>
                <w:bCs w:val="0"/>
              </w:rPr>
              <w:t>.</w:t>
            </w:r>
          </w:p>
          <w:p w:rsidR="004072B5" w:rsidRPr="00FC6AFE" w:rsidRDefault="004072B5" w:rsidP="002D54CA">
            <w:pPr>
              <w:pStyle w:val="BodyText"/>
              <w:tabs>
                <w:tab w:val="left" w:pos="360"/>
              </w:tabs>
              <w:spacing w:line="360" w:lineRule="auto"/>
              <w:ind w:left="720"/>
              <w:rPr>
                <w:bCs w:val="0"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774666" w:rsidRPr="00774666" w:rsidRDefault="00774666" w:rsidP="00774666"/>
          <w:p w:rsidR="004072B5" w:rsidRPr="00774666" w:rsidRDefault="004F28D9" w:rsidP="0077466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num" w:pos="926"/>
              </w:tabs>
              <w:ind w:left="417" w:hanging="284"/>
              <w:rPr>
                <w:rFonts w:asciiTheme="majorBidi" w:hAnsiTheme="majorBidi" w:cstheme="majorBidi"/>
                <w:b/>
                <w:bCs/>
              </w:rPr>
            </w:pPr>
            <w:r w:rsidRPr="00774666">
              <w:rPr>
                <w:rFonts w:asciiTheme="majorBidi" w:hAnsiTheme="majorBidi" w:cstheme="majorBidi"/>
              </w:rPr>
              <w:t>Student-directed learning</w:t>
            </w:r>
            <w:r w:rsidRPr="0077466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>students interpersonal skills and capacity to carry responsibility</w:t>
            </w:r>
          </w:p>
          <w:p w:rsidR="004072B5" w:rsidRDefault="004F28D9" w:rsidP="003469D1">
            <w:pPr>
              <w:pStyle w:val="Heading7"/>
              <w:numPr>
                <w:ilvl w:val="0"/>
                <w:numId w:val="6"/>
              </w:numPr>
              <w:spacing w:after="120"/>
            </w:pPr>
            <w:r w:rsidRPr="00774666">
              <w:t>Structured direct observa</w:t>
            </w:r>
            <w:r w:rsidR="00A427E5">
              <w:t>tion with checklists for rating</w:t>
            </w:r>
            <w:r w:rsidRPr="00774666">
              <w:t xml:space="preserve"> by faculty</w:t>
            </w:r>
            <w:r w:rsidR="00A427E5">
              <w:t xml:space="preserve"> members.</w:t>
            </w:r>
          </w:p>
          <w:p w:rsidR="003469D1" w:rsidRPr="003469D1" w:rsidRDefault="003469D1" w:rsidP="003469D1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d.   Communication, Information Technology and Numerical Skills </w:t>
            </w:r>
          </w:p>
        </w:tc>
      </w:tr>
      <w:tr w:rsidR="004072B5" w:rsidRPr="008105B3" w:rsidTr="008028B6">
        <w:trPr>
          <w:trHeight w:val="141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AF6014" w:rsidRDefault="004072B5" w:rsidP="00AF6014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</w:t>
            </w:r>
            <w:r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>
              <w:rPr>
                <w:bCs/>
                <w:sz w:val="20"/>
              </w:rPr>
              <w:t xml:space="preserve"> in this domain.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2D54CA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2D54CA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numerical and communication skills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FD382D" w:rsidP="00CA29B2">
            <w:pPr>
              <w:pStyle w:val="Heading7"/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e. </w:t>
            </w:r>
            <w:r w:rsidR="004072B5" w:rsidRPr="0098195E">
              <w:rPr>
                <w:b/>
                <w:sz w:val="20"/>
              </w:rPr>
              <w:t>Psychomotor Skills (if applicable)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 the psychomotor skills to be developed and the level of performance required</w:t>
            </w:r>
          </w:p>
          <w:p w:rsidR="00931A4C" w:rsidRPr="002D54CA" w:rsidRDefault="002218A4" w:rsidP="00931A4C">
            <w:pPr>
              <w:rPr>
                <w:b/>
                <w:bCs/>
              </w:rPr>
            </w:pPr>
            <w:r w:rsidRPr="002D54CA">
              <w:rPr>
                <w:b/>
                <w:bCs/>
              </w:rPr>
              <w:t xml:space="preserve">III.14. Perform various </w:t>
            </w:r>
            <w:proofErr w:type="spellStart"/>
            <w:r w:rsidRPr="002D54CA">
              <w:rPr>
                <w:b/>
                <w:bCs/>
              </w:rPr>
              <w:t>prosthodontic</w:t>
            </w:r>
            <w:proofErr w:type="spellEnd"/>
            <w:r w:rsidRPr="002D54CA">
              <w:rPr>
                <w:b/>
                <w:bCs/>
              </w:rPr>
              <w:t xml:space="preserve"> procedures including removable and fixed prosthodontics.</w:t>
            </w:r>
          </w:p>
          <w:p w:rsidR="002D54CA" w:rsidRDefault="00931A4C" w:rsidP="002218A4">
            <w:r w:rsidRPr="002D54CA">
              <w:t xml:space="preserve"> </w:t>
            </w:r>
          </w:p>
          <w:p w:rsidR="002218A4" w:rsidRPr="002D54CA" w:rsidRDefault="002218A4" w:rsidP="002218A4">
            <w:r w:rsidRPr="002D54CA">
              <w:t xml:space="preserve">III.14.1. Fabricate primary and secondary casts for removable </w:t>
            </w:r>
            <w:proofErr w:type="spellStart"/>
            <w:r w:rsidRPr="002D54CA">
              <w:t>prosthodontic</w:t>
            </w:r>
            <w:proofErr w:type="spellEnd"/>
            <w:r w:rsidRPr="002D54CA">
              <w:t xml:space="preserve"> appliances.</w:t>
            </w:r>
          </w:p>
          <w:p w:rsidR="002D54CA" w:rsidRDefault="002D54CA" w:rsidP="002218A4"/>
          <w:p w:rsidR="002218A4" w:rsidRPr="002D54CA" w:rsidRDefault="002218A4" w:rsidP="002218A4">
            <w:r w:rsidRPr="002D54CA">
              <w:t>III.14.3. Fabricate partial and complete dentures.</w:t>
            </w:r>
          </w:p>
          <w:p w:rsidR="002D54CA" w:rsidRDefault="002D54CA" w:rsidP="002218A4"/>
          <w:p w:rsidR="002218A4" w:rsidRPr="002D54CA" w:rsidRDefault="002218A4" w:rsidP="002218A4">
            <w:r w:rsidRPr="002D54CA">
              <w:t>III.14.4. Perform artificial teeth setting</w:t>
            </w:r>
          </w:p>
          <w:p w:rsidR="002218A4" w:rsidRPr="002D54CA" w:rsidRDefault="002218A4" w:rsidP="002218A4">
            <w:r w:rsidRPr="002D54CA">
              <w:t>III.14.5. Mount the maxillary and mandibular casts.</w:t>
            </w:r>
          </w:p>
          <w:p w:rsidR="00EE3FA3" w:rsidRPr="002D54CA" w:rsidRDefault="00EE3FA3" w:rsidP="002218A4">
            <w:pPr>
              <w:rPr>
                <w:color w:val="FF0000"/>
                <w:sz w:val="22"/>
                <w:szCs w:val="22"/>
              </w:rPr>
            </w:pPr>
          </w:p>
          <w:p w:rsidR="002218A4" w:rsidRPr="00EE3FA3" w:rsidRDefault="00EE3FA3" w:rsidP="002218A4">
            <w:r w:rsidRPr="002D54CA">
              <w:rPr>
                <w:color w:val="FF0000"/>
                <w:sz w:val="22"/>
                <w:szCs w:val="22"/>
              </w:rPr>
              <w:t xml:space="preserve">                 </w:t>
            </w:r>
            <w:r w:rsidR="002218A4" w:rsidRPr="002D54CA">
              <w:rPr>
                <w:sz w:val="22"/>
                <w:szCs w:val="22"/>
              </w:rPr>
              <w:t>Perform the laboratory procedures required to fabricate a complete denture</w:t>
            </w:r>
          </w:p>
          <w:p w:rsidR="002D54CA" w:rsidRDefault="002D54CA" w:rsidP="002D54CA">
            <w:pPr>
              <w:pStyle w:val="Heading3"/>
              <w:tabs>
                <w:tab w:val="left" w:pos="540"/>
              </w:tabs>
              <w:spacing w:line="360" w:lineRule="auto"/>
              <w:ind w:left="36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  </w:t>
            </w:r>
            <w:r w:rsidR="00FD382D" w:rsidRPr="00BE54EB">
              <w:rPr>
                <w:b w:val="0"/>
                <w:color w:val="000000"/>
                <w:sz w:val="24"/>
              </w:rPr>
              <w:t xml:space="preserve">  Perform various techniques of special tray construction.</w:t>
            </w:r>
          </w:p>
          <w:p w:rsidR="00FD382D" w:rsidRPr="00A3428E" w:rsidRDefault="00A3428E" w:rsidP="00A3428E">
            <w:pPr>
              <w:pStyle w:val="Heading3"/>
              <w:tabs>
                <w:tab w:val="left" w:pos="540"/>
              </w:tabs>
              <w:spacing w:line="360" w:lineRule="auto"/>
              <w:ind w:left="36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</w:t>
            </w:r>
            <w:r w:rsidR="0052740E" w:rsidRPr="00A3428E">
              <w:rPr>
                <w:b w:val="0"/>
                <w:bCs w:val="0"/>
                <w:sz w:val="24"/>
              </w:rPr>
              <w:t>Manage fabrication of record blocks</w:t>
            </w:r>
            <w:r w:rsidR="00FD382D" w:rsidRPr="00A3428E">
              <w:rPr>
                <w:b w:val="0"/>
                <w:bCs w:val="0"/>
                <w:sz w:val="24"/>
              </w:rPr>
              <w:t>.</w:t>
            </w:r>
          </w:p>
          <w:p w:rsidR="00FD382D" w:rsidRPr="00BE54EB" w:rsidRDefault="00FD382D" w:rsidP="0052740E">
            <w:pPr>
              <w:tabs>
                <w:tab w:val="left" w:pos="720"/>
                <w:tab w:val="right" w:pos="810"/>
              </w:tabs>
              <w:spacing w:line="360" w:lineRule="auto"/>
              <w:rPr>
                <w:bCs/>
              </w:rPr>
            </w:pPr>
            <w:r w:rsidRPr="00BE54EB">
              <w:rPr>
                <w:bCs/>
              </w:rPr>
              <w:t xml:space="preserve">        </w:t>
            </w:r>
            <w:r w:rsidR="00A3428E">
              <w:rPr>
                <w:bCs/>
              </w:rPr>
              <w:t xml:space="preserve">       </w:t>
            </w:r>
            <w:r w:rsidR="00F5678C">
              <w:rPr>
                <w:bCs/>
              </w:rPr>
              <w:t xml:space="preserve">Perform </w:t>
            </w:r>
            <w:r w:rsidRPr="00BE54EB">
              <w:rPr>
                <w:bCs/>
              </w:rPr>
              <w:t xml:space="preserve">artificial </w:t>
            </w:r>
            <w:r w:rsidR="00F5678C">
              <w:rPr>
                <w:bCs/>
              </w:rPr>
              <w:t>teeth setting.</w:t>
            </w:r>
          </w:p>
          <w:p w:rsidR="004072B5" w:rsidRPr="00A3428E" w:rsidRDefault="00A3428E" w:rsidP="00A3428E">
            <w:pPr>
              <w:tabs>
                <w:tab w:val="left" w:pos="720"/>
                <w:tab w:val="right" w:pos="81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FD382D" w:rsidRPr="00BE54EB">
              <w:rPr>
                <w:bCs/>
              </w:rPr>
              <w:t xml:space="preserve"> Manage denture processing and f</w:t>
            </w:r>
            <w:r w:rsidR="00F5678C">
              <w:rPr>
                <w:bCs/>
              </w:rPr>
              <w:t>inishing</w:t>
            </w:r>
            <w:r w:rsidR="00FD382D" w:rsidRPr="00BE54EB">
              <w:rPr>
                <w:bCs/>
              </w:rPr>
              <w:t>.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  <w:p w:rsidR="003469D1" w:rsidRPr="003469D1" w:rsidRDefault="003469D1" w:rsidP="003469D1"/>
          <w:p w:rsidR="004F28D9" w:rsidRPr="00A427E5" w:rsidRDefault="004F28D9" w:rsidP="00262E6F">
            <w:pPr>
              <w:numPr>
                <w:ilvl w:val="0"/>
                <w:numId w:val="10"/>
              </w:numPr>
              <w:tabs>
                <w:tab w:val="left" w:pos="972"/>
              </w:tabs>
              <w:ind w:hanging="108"/>
            </w:pPr>
            <w:r w:rsidRPr="00A427E5">
              <w:t>Demonstration</w:t>
            </w:r>
            <w:r w:rsidR="00A427E5">
              <w:t>s</w:t>
            </w:r>
          </w:p>
          <w:p w:rsidR="004F28D9" w:rsidRPr="00A427E5" w:rsidRDefault="004F28D9" w:rsidP="00262E6F">
            <w:pPr>
              <w:numPr>
                <w:ilvl w:val="0"/>
                <w:numId w:val="10"/>
              </w:numPr>
              <w:tabs>
                <w:tab w:val="left" w:pos="972"/>
              </w:tabs>
              <w:ind w:hanging="108"/>
            </w:pPr>
            <w:r w:rsidRPr="00A427E5">
              <w:t>Supervised practice</w:t>
            </w:r>
          </w:p>
          <w:p w:rsidR="004F28D9" w:rsidRPr="00A427E5" w:rsidRDefault="00AF6014" w:rsidP="00262E6F">
            <w:pPr>
              <w:numPr>
                <w:ilvl w:val="0"/>
                <w:numId w:val="10"/>
              </w:numPr>
              <w:tabs>
                <w:tab w:val="left" w:pos="972"/>
              </w:tabs>
              <w:ind w:hanging="108"/>
            </w:pPr>
            <w:r w:rsidRPr="00A427E5">
              <w:t>Self-practice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psychomotor skills</w:t>
            </w:r>
          </w:p>
          <w:p w:rsidR="004F28D9" w:rsidRPr="009C353B" w:rsidRDefault="004F28D9" w:rsidP="009C353B">
            <w:pPr>
              <w:tabs>
                <w:tab w:val="left" w:pos="972"/>
              </w:tabs>
              <w:autoSpaceDE w:val="0"/>
              <w:autoSpaceDN w:val="0"/>
              <w:adjustRightInd w:val="0"/>
            </w:pPr>
          </w:p>
          <w:p w:rsidR="004F28D9" w:rsidRDefault="009C353B" w:rsidP="00262E6F">
            <w:pPr>
              <w:pStyle w:val="ListParagraph"/>
              <w:numPr>
                <w:ilvl w:val="0"/>
                <w:numId w:val="11"/>
              </w:numPr>
              <w:tabs>
                <w:tab w:val="num" w:pos="459"/>
                <w:tab w:val="left" w:pos="972"/>
              </w:tabs>
              <w:autoSpaceDE w:val="0"/>
              <w:autoSpaceDN w:val="0"/>
              <w:adjustRightInd w:val="0"/>
            </w:pPr>
            <w:r>
              <w:t xml:space="preserve">Continuous assessments </w:t>
            </w:r>
            <w:r w:rsidR="004F28D9" w:rsidRPr="009C353B">
              <w:t>with c</w:t>
            </w:r>
            <w:r>
              <w:t>hecklists for rating</w:t>
            </w:r>
            <w:r w:rsidR="004F28D9" w:rsidRPr="009C353B">
              <w:t xml:space="preserve"> by faculty</w:t>
            </w:r>
            <w:r>
              <w:t xml:space="preserve"> members and students for </w:t>
            </w:r>
            <w:r w:rsidR="00AF6014">
              <w:t>self-evaluation</w:t>
            </w:r>
            <w:bookmarkStart w:id="0" w:name="_GoBack"/>
            <w:bookmarkEnd w:id="0"/>
            <w:r>
              <w:t>.</w:t>
            </w:r>
          </w:p>
          <w:p w:rsidR="009C353B" w:rsidRPr="009C353B" w:rsidRDefault="009C353B" w:rsidP="009C353B">
            <w:pPr>
              <w:pStyle w:val="ListParagraph"/>
              <w:tabs>
                <w:tab w:val="left" w:pos="972"/>
              </w:tabs>
              <w:autoSpaceDE w:val="0"/>
              <w:autoSpaceDN w:val="0"/>
              <w:adjustRightInd w:val="0"/>
              <w:ind w:left="1440"/>
            </w:pPr>
          </w:p>
          <w:p w:rsidR="004F28D9" w:rsidRDefault="004F28D9" w:rsidP="00262E6F">
            <w:pPr>
              <w:pStyle w:val="ListParagraph"/>
              <w:numPr>
                <w:ilvl w:val="0"/>
                <w:numId w:val="11"/>
              </w:numPr>
              <w:tabs>
                <w:tab w:val="num" w:pos="459"/>
                <w:tab w:val="left" w:pos="972"/>
              </w:tabs>
              <w:autoSpaceDE w:val="0"/>
              <w:autoSpaceDN w:val="0"/>
              <w:adjustRightInd w:val="0"/>
            </w:pPr>
            <w:r w:rsidRPr="009C353B">
              <w:t>Lab examination.</w:t>
            </w:r>
          </w:p>
          <w:p w:rsidR="009C353B" w:rsidRPr="009C353B" w:rsidRDefault="009C353B" w:rsidP="009C353B">
            <w:pPr>
              <w:tabs>
                <w:tab w:val="left" w:pos="972"/>
              </w:tabs>
              <w:autoSpaceDE w:val="0"/>
              <w:autoSpaceDN w:val="0"/>
              <w:adjustRightInd w:val="0"/>
            </w:pPr>
          </w:p>
          <w:p w:rsidR="004072B5" w:rsidRPr="003469D1" w:rsidRDefault="008F5289" w:rsidP="003469D1">
            <w:pPr>
              <w:pStyle w:val="ListParagraph"/>
              <w:numPr>
                <w:ilvl w:val="0"/>
                <w:numId w:val="11"/>
              </w:numPr>
              <w:tabs>
                <w:tab w:val="num" w:pos="459"/>
                <w:tab w:val="left" w:pos="972"/>
              </w:tabs>
              <w:autoSpaceDE w:val="0"/>
              <w:autoSpaceDN w:val="0"/>
              <w:adjustRightInd w:val="0"/>
            </w:pPr>
            <w:r w:rsidRPr="009C353B">
              <w:t>Practical requirements</w:t>
            </w:r>
          </w:p>
        </w:tc>
      </w:tr>
    </w:tbl>
    <w:p w:rsidR="004072B5" w:rsidRDefault="004072B5" w:rsidP="004072B5"/>
    <w:p w:rsidR="00A03600" w:rsidRDefault="00A03600" w:rsidP="004072B5"/>
    <w:p w:rsidR="00875106" w:rsidRDefault="00875106" w:rsidP="004072B5"/>
    <w:p w:rsidR="00875106" w:rsidRDefault="00875106" w:rsidP="004072B5"/>
    <w:p w:rsidR="00875106" w:rsidRDefault="00875106" w:rsidP="004072B5"/>
    <w:p w:rsidR="00875106" w:rsidRDefault="00875106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1260"/>
        <w:gridCol w:w="1260"/>
      </w:tblGrid>
      <w:tr w:rsidR="004072B5">
        <w:tc>
          <w:tcPr>
            <w:tcW w:w="8640" w:type="dxa"/>
            <w:gridSpan w:val="4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5. Schedule of Assessment Tasks for Students During the Semester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Assessment task  (</w:t>
            </w:r>
            <w:proofErr w:type="spellStart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Default="00A03600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First didactic exam</w:t>
            </w:r>
          </w:p>
          <w:p w:rsidR="009100B2" w:rsidRPr="00A03600" w:rsidRDefault="009100B2" w:rsidP="00CA29B2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A03600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6</w:t>
            </w:r>
            <w:r w:rsidR="001F2EE4" w:rsidRPr="00A03600">
              <w:rPr>
                <w:vertAlign w:val="superscript"/>
                <w:lang w:bidi="ar-EG"/>
              </w:rPr>
              <w:t>th</w:t>
            </w:r>
            <w:r w:rsidR="001F2EE4" w:rsidRPr="00A03600">
              <w:rPr>
                <w:lang w:bidi="ar-EG"/>
              </w:rPr>
              <w:t xml:space="preserve"> week </w:t>
            </w:r>
          </w:p>
        </w:tc>
        <w:tc>
          <w:tcPr>
            <w:tcW w:w="126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4072B5" w:rsidRPr="00A03600" w:rsidRDefault="001F2EE4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10</w:t>
            </w:r>
            <w:r w:rsidR="00DE29AE" w:rsidRPr="00A03600">
              <w:rPr>
                <w:lang w:bidi="ar-EG"/>
              </w:rPr>
              <w:t>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522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Default="00052AE7" w:rsidP="00CA29B2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>Lab exam</w:t>
            </w:r>
            <w:r w:rsidR="00DE29AE" w:rsidRPr="00A03600">
              <w:rPr>
                <w:lang w:bidi="ar-EG"/>
              </w:rPr>
              <w:t>1</w:t>
            </w:r>
            <w:r w:rsidR="001F2EE4" w:rsidRPr="00A03600">
              <w:rPr>
                <w:lang w:bidi="ar-EG"/>
              </w:rPr>
              <w:t xml:space="preserve"> </w:t>
            </w:r>
          </w:p>
          <w:p w:rsidR="009100B2" w:rsidRPr="00A03600" w:rsidRDefault="009100B2" w:rsidP="00CA29B2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A03600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7</w:t>
            </w:r>
            <w:r w:rsidR="001F2EE4" w:rsidRPr="00A03600">
              <w:rPr>
                <w:vertAlign w:val="superscript"/>
                <w:lang w:bidi="ar-EG"/>
              </w:rPr>
              <w:t>th</w:t>
            </w:r>
            <w:r w:rsidR="001F2EE4" w:rsidRPr="00A03600">
              <w:rPr>
                <w:lang w:bidi="ar-EG"/>
              </w:rPr>
              <w:t xml:space="preserve"> week </w:t>
            </w: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DE29AE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5%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9100B2">
            <w:pPr>
              <w:spacing w:line="216" w:lineRule="auto"/>
              <w:rPr>
                <w:lang w:bidi="ar-EG"/>
              </w:rPr>
            </w:pPr>
          </w:p>
          <w:p w:rsidR="009100B2" w:rsidRDefault="00A03600" w:rsidP="009100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Second didactic exam</w:t>
            </w:r>
          </w:p>
          <w:p w:rsidR="009100B2" w:rsidRDefault="009100B2" w:rsidP="009100B2">
            <w:pPr>
              <w:spacing w:line="216" w:lineRule="auto"/>
              <w:rPr>
                <w:lang w:bidi="ar-EG"/>
              </w:rPr>
            </w:pPr>
          </w:p>
          <w:p w:rsidR="009100B2" w:rsidRPr="00A03600" w:rsidRDefault="009100B2" w:rsidP="00CA29B2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1F2EE4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</w:t>
            </w:r>
            <w:r w:rsidR="00A03600" w:rsidRPr="00A03600">
              <w:rPr>
                <w:lang w:bidi="ar-EG"/>
              </w:rPr>
              <w:t>1</w:t>
            </w:r>
            <w:r w:rsidRPr="00A03600">
              <w:rPr>
                <w:vertAlign w:val="superscript"/>
                <w:lang w:bidi="ar-EG"/>
              </w:rPr>
              <w:t>th</w:t>
            </w:r>
            <w:r w:rsidRPr="00A03600">
              <w:rPr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1F2EE4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10</w:t>
            </w:r>
            <w:r w:rsidR="00DE29AE" w:rsidRPr="00A03600">
              <w:rPr>
                <w:lang w:bidi="ar-EG"/>
              </w:rPr>
              <w:t>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Default="00052AE7" w:rsidP="00CA29B2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Lab exam </w:t>
            </w:r>
            <w:r w:rsidR="00DE29AE" w:rsidRPr="00A03600">
              <w:rPr>
                <w:lang w:bidi="ar-EG"/>
              </w:rPr>
              <w:t>2</w:t>
            </w:r>
            <w:r w:rsidR="001F2EE4" w:rsidRPr="00A03600">
              <w:rPr>
                <w:lang w:bidi="ar-EG"/>
              </w:rPr>
              <w:t xml:space="preserve"> </w:t>
            </w:r>
          </w:p>
          <w:p w:rsidR="009100B2" w:rsidRPr="00A03600" w:rsidRDefault="009100B2" w:rsidP="00CA29B2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1F2EE4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</w:t>
            </w:r>
            <w:r w:rsidR="00A03600">
              <w:rPr>
                <w:lang w:bidi="ar-EG"/>
              </w:rPr>
              <w:t>1</w:t>
            </w:r>
            <w:r w:rsidRPr="00A03600">
              <w:rPr>
                <w:vertAlign w:val="superscript"/>
                <w:lang w:bidi="ar-EG"/>
              </w:rPr>
              <w:t>th</w:t>
            </w:r>
            <w:r w:rsidRPr="00A03600">
              <w:rPr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DE29AE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5%</w:t>
            </w:r>
          </w:p>
        </w:tc>
      </w:tr>
      <w:tr w:rsidR="004072B5">
        <w:trPr>
          <w:trHeight w:val="260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9100B2" w:rsidRDefault="00A03600" w:rsidP="009100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Final</w:t>
            </w:r>
            <w:r w:rsidR="001F2EE4" w:rsidRPr="00A03600">
              <w:rPr>
                <w:lang w:bidi="ar-EG"/>
              </w:rPr>
              <w:t xml:space="preserve"> didactic exam </w:t>
            </w:r>
          </w:p>
          <w:p w:rsidR="009100B2" w:rsidRPr="00A03600" w:rsidRDefault="009100B2" w:rsidP="001F2EE4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CA29B2">
            <w:pPr>
              <w:spacing w:line="216" w:lineRule="auto"/>
              <w:rPr>
                <w:lang w:bidi="ar-EG"/>
              </w:rPr>
            </w:pPr>
          </w:p>
          <w:p w:rsidR="004072B5" w:rsidRPr="00A03600" w:rsidRDefault="00A03600" w:rsidP="00CA29B2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15</w:t>
            </w:r>
            <w:r w:rsidR="001F2EE4" w:rsidRPr="00A03600">
              <w:rPr>
                <w:vertAlign w:val="superscript"/>
                <w:lang w:bidi="ar-EG"/>
              </w:rPr>
              <w:t>th</w:t>
            </w:r>
            <w:r w:rsidR="001F2EE4" w:rsidRPr="00A03600">
              <w:rPr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4072B5" w:rsidRPr="00A03600" w:rsidRDefault="00A0360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30%</w:t>
            </w:r>
          </w:p>
        </w:tc>
      </w:tr>
      <w:tr w:rsidR="001F2EE4">
        <w:trPr>
          <w:trHeight w:val="260"/>
        </w:trPr>
        <w:tc>
          <w:tcPr>
            <w:tcW w:w="900" w:type="dxa"/>
          </w:tcPr>
          <w:p w:rsidR="001F2EE4" w:rsidRDefault="001F2EE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6</w:t>
            </w:r>
          </w:p>
          <w:p w:rsidR="001F2EE4" w:rsidRDefault="001F2EE4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1F2EE4" w:rsidRDefault="00A0360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Final lab exam</w:t>
            </w:r>
          </w:p>
          <w:p w:rsidR="009100B2" w:rsidRPr="00A03600" w:rsidRDefault="009100B2" w:rsidP="001F2EE4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A90440">
            <w:pPr>
              <w:spacing w:line="216" w:lineRule="auto"/>
              <w:rPr>
                <w:lang w:bidi="ar-EG"/>
              </w:rPr>
            </w:pPr>
          </w:p>
          <w:p w:rsidR="001F2EE4" w:rsidRPr="00A03600" w:rsidRDefault="001F2EE4" w:rsidP="00A90440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</w:t>
            </w:r>
            <w:r w:rsidR="00A03600" w:rsidRPr="00A03600">
              <w:rPr>
                <w:lang w:bidi="ar-EG"/>
              </w:rPr>
              <w:t>5</w:t>
            </w:r>
            <w:r w:rsidRPr="00A03600">
              <w:rPr>
                <w:vertAlign w:val="superscript"/>
                <w:lang w:bidi="ar-EG"/>
              </w:rPr>
              <w:t>th</w:t>
            </w:r>
            <w:r w:rsidRPr="00A03600">
              <w:rPr>
                <w:lang w:bidi="ar-EG"/>
              </w:rPr>
              <w:t xml:space="preserve">  week</w:t>
            </w:r>
          </w:p>
        </w:tc>
        <w:tc>
          <w:tcPr>
            <w:tcW w:w="1260" w:type="dxa"/>
          </w:tcPr>
          <w:p w:rsidR="009100B2" w:rsidRDefault="009100B2" w:rsidP="00A90440">
            <w:pPr>
              <w:spacing w:line="216" w:lineRule="auto"/>
              <w:rPr>
                <w:lang w:bidi="ar-EG"/>
              </w:rPr>
            </w:pPr>
          </w:p>
          <w:p w:rsidR="001F2EE4" w:rsidRPr="00A03600" w:rsidRDefault="001F2EE4" w:rsidP="00A90440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 xml:space="preserve">10 </w:t>
            </w:r>
            <w:r w:rsidR="00A03600" w:rsidRPr="00A03600">
              <w:rPr>
                <w:lang w:bidi="ar-EG"/>
              </w:rPr>
              <w:t>%</w:t>
            </w:r>
          </w:p>
        </w:tc>
      </w:tr>
      <w:tr w:rsidR="001F2EE4" w:rsidTr="001F2EE4">
        <w:trPr>
          <w:trHeight w:val="260"/>
        </w:trPr>
        <w:tc>
          <w:tcPr>
            <w:tcW w:w="900" w:type="dxa"/>
          </w:tcPr>
          <w:p w:rsidR="001F2EE4" w:rsidRDefault="001F2EE4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8</w:t>
            </w:r>
          </w:p>
          <w:p w:rsidR="001F2EE4" w:rsidRDefault="001F2EE4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1F2EE4" w:rsidRDefault="00A0360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Seminars</w:t>
            </w:r>
          </w:p>
          <w:p w:rsidR="009100B2" w:rsidRPr="00A03600" w:rsidRDefault="009100B2" w:rsidP="001F2EE4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1F2EE4" w:rsidRPr="00A03600" w:rsidRDefault="00A0360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12-</w:t>
            </w:r>
            <w:r w:rsidR="001F2EE4" w:rsidRPr="00A03600">
              <w:rPr>
                <w:lang w:bidi="ar-EG"/>
              </w:rPr>
              <w:t>15</w:t>
            </w:r>
            <w:r w:rsidR="001F2EE4" w:rsidRPr="00A03600">
              <w:rPr>
                <w:vertAlign w:val="superscript"/>
                <w:lang w:bidi="ar-EG"/>
              </w:rPr>
              <w:t>th</w:t>
            </w:r>
            <w:r w:rsidR="001F2EE4" w:rsidRPr="00A03600">
              <w:rPr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9100B2" w:rsidRDefault="009100B2" w:rsidP="00A90440">
            <w:pPr>
              <w:spacing w:line="216" w:lineRule="auto"/>
              <w:rPr>
                <w:lang w:bidi="ar-EG"/>
              </w:rPr>
            </w:pPr>
          </w:p>
          <w:p w:rsidR="001F2EE4" w:rsidRPr="00A03600" w:rsidRDefault="00A03600" w:rsidP="00A90440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5%</w:t>
            </w:r>
          </w:p>
        </w:tc>
      </w:tr>
      <w:tr w:rsidR="001F2EE4" w:rsidTr="003517F0">
        <w:trPr>
          <w:trHeight w:val="260"/>
        </w:trPr>
        <w:tc>
          <w:tcPr>
            <w:tcW w:w="900" w:type="dxa"/>
          </w:tcPr>
          <w:p w:rsidR="001F2EE4" w:rsidRDefault="00563850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9 </w:t>
            </w:r>
          </w:p>
        </w:tc>
        <w:tc>
          <w:tcPr>
            <w:tcW w:w="5220" w:type="dxa"/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1F2EE4" w:rsidRDefault="00A0360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 xml:space="preserve">Continuous </w:t>
            </w:r>
            <w:r w:rsidR="00563850" w:rsidRPr="00A03600">
              <w:rPr>
                <w:lang w:bidi="ar-EG"/>
              </w:rPr>
              <w:t xml:space="preserve"> </w:t>
            </w:r>
            <w:r w:rsidRPr="00A03600">
              <w:rPr>
                <w:lang w:bidi="ar-EG"/>
              </w:rPr>
              <w:t>Laboratory assessment</w:t>
            </w:r>
            <w:r w:rsidR="003517F0">
              <w:rPr>
                <w:lang w:bidi="ar-EG"/>
              </w:rPr>
              <w:t xml:space="preserve"> </w:t>
            </w:r>
          </w:p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3517F0" w:rsidRPr="00A03600" w:rsidRDefault="003517F0" w:rsidP="001F2EE4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</w:tcPr>
          <w:p w:rsidR="009100B2" w:rsidRDefault="00563850" w:rsidP="001F2EE4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 xml:space="preserve"> </w:t>
            </w:r>
          </w:p>
          <w:p w:rsidR="001F2EE4" w:rsidRPr="00A03600" w:rsidRDefault="00052AE7" w:rsidP="001F2EE4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>All lab sessions</w:t>
            </w:r>
          </w:p>
        </w:tc>
        <w:tc>
          <w:tcPr>
            <w:tcW w:w="1260" w:type="dxa"/>
          </w:tcPr>
          <w:p w:rsidR="009100B2" w:rsidRDefault="009100B2" w:rsidP="00A90440">
            <w:pPr>
              <w:spacing w:line="216" w:lineRule="auto"/>
              <w:rPr>
                <w:lang w:bidi="ar-EG"/>
              </w:rPr>
            </w:pPr>
          </w:p>
          <w:p w:rsidR="001F2EE4" w:rsidRDefault="00A03600" w:rsidP="00A90440">
            <w:pPr>
              <w:spacing w:line="216" w:lineRule="auto"/>
              <w:rPr>
                <w:lang w:bidi="ar-EG"/>
              </w:rPr>
            </w:pPr>
            <w:r w:rsidRPr="00A03600">
              <w:rPr>
                <w:lang w:bidi="ar-EG"/>
              </w:rPr>
              <w:t>15%</w:t>
            </w:r>
          </w:p>
          <w:p w:rsidR="003517F0" w:rsidRPr="00A03600" w:rsidRDefault="003517F0" w:rsidP="00A90440">
            <w:pPr>
              <w:spacing w:line="216" w:lineRule="auto"/>
              <w:rPr>
                <w:lang w:bidi="ar-EG"/>
              </w:rPr>
            </w:pPr>
          </w:p>
        </w:tc>
      </w:tr>
      <w:tr w:rsidR="003517F0">
        <w:trPr>
          <w:trHeight w:val="260"/>
        </w:trPr>
        <w:tc>
          <w:tcPr>
            <w:tcW w:w="900" w:type="dxa"/>
            <w:tcBorders>
              <w:bottom w:val="single" w:sz="4" w:space="0" w:color="auto"/>
            </w:tcBorders>
          </w:tcPr>
          <w:p w:rsidR="009100B2" w:rsidRDefault="009100B2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3517F0" w:rsidRDefault="003517F0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10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100B2" w:rsidRDefault="009100B2" w:rsidP="001F2EE4">
            <w:pPr>
              <w:spacing w:line="216" w:lineRule="auto"/>
              <w:rPr>
                <w:lang w:bidi="ar-EG"/>
              </w:rPr>
            </w:pPr>
          </w:p>
          <w:p w:rsidR="003517F0" w:rsidRDefault="003517F0" w:rsidP="001F2EE4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>Requirements</w:t>
            </w:r>
          </w:p>
          <w:p w:rsidR="009100B2" w:rsidRPr="00A03600" w:rsidRDefault="009100B2" w:rsidP="001F2EE4">
            <w:pPr>
              <w:spacing w:line="216" w:lineRule="auto"/>
              <w:rPr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11F4" w:rsidRDefault="009D11F4" w:rsidP="001F2EE4">
            <w:pPr>
              <w:spacing w:line="216" w:lineRule="auto"/>
              <w:rPr>
                <w:lang w:bidi="ar-EG"/>
              </w:rPr>
            </w:pPr>
          </w:p>
          <w:p w:rsidR="003517F0" w:rsidRPr="00A03600" w:rsidRDefault="009D11F4" w:rsidP="001F2EE4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>15</w:t>
            </w:r>
            <w:r w:rsidRPr="009D11F4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week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00B2" w:rsidRDefault="009100B2" w:rsidP="00A90440">
            <w:pPr>
              <w:spacing w:line="216" w:lineRule="auto"/>
              <w:rPr>
                <w:lang w:bidi="ar-EG"/>
              </w:rPr>
            </w:pPr>
          </w:p>
          <w:p w:rsidR="003517F0" w:rsidRPr="00A03600" w:rsidRDefault="003517F0" w:rsidP="00A90440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>10%</w:t>
            </w:r>
          </w:p>
        </w:tc>
      </w:tr>
    </w:tbl>
    <w:p w:rsidR="004072B5" w:rsidRPr="00086A34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r w:rsidRPr="00086A34">
        <w:rPr>
          <w:b/>
          <w:bCs/>
        </w:rPr>
        <w:t>D.</w:t>
      </w:r>
      <w:r w:rsidRPr="00086A34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>Student Support</w:t>
      </w:r>
    </w:p>
    <w:p w:rsidR="004072B5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072B5">
        <w:tc>
          <w:tcPr>
            <w:tcW w:w="8856" w:type="dxa"/>
          </w:tcPr>
          <w:p w:rsidR="004072B5" w:rsidRDefault="004072B5" w:rsidP="00CA29B2">
            <w:pPr>
              <w:pStyle w:val="BodyText3"/>
            </w:pPr>
            <w:r>
              <w:t>1. Arrangeme</w:t>
            </w:r>
            <w:r w:rsidR="00915071">
              <w:t>nts  for availability of teaching staff</w:t>
            </w:r>
            <w:r>
              <w:t xml:space="preserve"> for individual student consultations and academic advice.</w:t>
            </w:r>
            <w:r w:rsidR="00915071">
              <w:t xml:space="preserve"> (include amount of time teaching staff</w:t>
            </w:r>
            <w:r>
              <w:t xml:space="preserve"> are </w:t>
            </w:r>
            <w:r w:rsidR="00915071">
              <w:t xml:space="preserve">expected to be </w:t>
            </w:r>
            <w:r>
              <w:t>available each week)</w:t>
            </w:r>
          </w:p>
          <w:p w:rsidR="004072B5" w:rsidRPr="005909E9" w:rsidRDefault="004072B5" w:rsidP="00CA29B2">
            <w:pPr>
              <w:pStyle w:val="BodyText3"/>
              <w:rPr>
                <w:sz w:val="24"/>
                <w:szCs w:val="24"/>
              </w:rPr>
            </w:pPr>
          </w:p>
          <w:p w:rsidR="00563850" w:rsidRPr="005909E9" w:rsidRDefault="00563850" w:rsidP="00262E6F">
            <w:pPr>
              <w:pStyle w:val="BodyText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909E9">
              <w:rPr>
                <w:sz w:val="24"/>
                <w:szCs w:val="24"/>
              </w:rPr>
              <w:t xml:space="preserve">Each teaching staff of the course is available for student consultations </w:t>
            </w:r>
            <w:r w:rsidR="00DD7110">
              <w:rPr>
                <w:sz w:val="24"/>
                <w:szCs w:val="24"/>
              </w:rPr>
              <w:t xml:space="preserve">and academic advice 4hrs / week during </w:t>
            </w:r>
            <w:r w:rsidR="00041CCF" w:rsidRPr="00A3428E">
              <w:rPr>
                <w:sz w:val="24"/>
                <w:szCs w:val="24"/>
              </w:rPr>
              <w:t xml:space="preserve">assigned </w:t>
            </w:r>
            <w:r w:rsidR="00DD7110" w:rsidRPr="00A3428E">
              <w:rPr>
                <w:sz w:val="24"/>
                <w:szCs w:val="24"/>
              </w:rPr>
              <w:t>office hours.</w:t>
            </w:r>
          </w:p>
          <w:p w:rsidR="005909E9" w:rsidRPr="005909E9" w:rsidRDefault="005909E9" w:rsidP="005909E9">
            <w:pPr>
              <w:pStyle w:val="BodyText3"/>
              <w:ind w:left="720"/>
              <w:rPr>
                <w:sz w:val="24"/>
                <w:szCs w:val="24"/>
              </w:rPr>
            </w:pPr>
          </w:p>
          <w:p w:rsidR="00563850" w:rsidRPr="005909E9" w:rsidRDefault="00563850" w:rsidP="00262E6F">
            <w:pPr>
              <w:pStyle w:val="BodyText3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r w:rsidRPr="005909E9">
              <w:rPr>
                <w:sz w:val="24"/>
                <w:szCs w:val="24"/>
                <w:lang w:val="en-US"/>
              </w:rPr>
              <w:t>The disc</w:t>
            </w:r>
            <w:r w:rsidR="00DD7110">
              <w:rPr>
                <w:sz w:val="24"/>
                <w:szCs w:val="24"/>
                <w:lang w:val="en-US"/>
              </w:rPr>
              <w:t xml:space="preserve">ussion board in the blackboard </w:t>
            </w:r>
            <w:r w:rsidRPr="005909E9">
              <w:rPr>
                <w:sz w:val="24"/>
                <w:szCs w:val="24"/>
                <w:lang w:val="en-US"/>
              </w:rPr>
              <w:t>and the university email system are formal ways that are available for students to communicate with the course director.</w:t>
            </w:r>
          </w:p>
          <w:p w:rsidR="004072B5" w:rsidRPr="00563850" w:rsidRDefault="004072B5" w:rsidP="00CA29B2">
            <w:pPr>
              <w:pStyle w:val="BodyText3"/>
              <w:rPr>
                <w:lang w:val="en-US"/>
              </w:rPr>
            </w:pPr>
          </w:p>
          <w:p w:rsidR="004072B5" w:rsidRDefault="004072B5" w:rsidP="00CA29B2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4072B5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4072B5" w:rsidRDefault="004072B5" w:rsidP="004072B5">
      <w:pPr>
        <w:ind w:left="446"/>
        <w:rPr>
          <w:lang w:bidi="ar-EG"/>
        </w:rPr>
      </w:pPr>
    </w:p>
    <w:p w:rsidR="004072B5" w:rsidRPr="00086A34" w:rsidRDefault="004072B5" w:rsidP="004072B5">
      <w:pPr>
        <w:pStyle w:val="Heading5"/>
      </w:pPr>
      <w:r w:rsidRPr="00086A34">
        <w:lastRenderedPageBreak/>
        <w:t>E Learning Resources</w:t>
      </w:r>
    </w:p>
    <w:p w:rsidR="004072B5" w:rsidRPr="00086A34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4072B5" w:rsidTr="00C93DB6">
        <w:tc>
          <w:tcPr>
            <w:tcW w:w="8730" w:type="dxa"/>
          </w:tcPr>
          <w:p w:rsidR="00DD7110" w:rsidRPr="00DD7110" w:rsidRDefault="004072B5" w:rsidP="00DD7110">
            <w:pPr>
              <w:pStyle w:val="BodyTextIndent"/>
              <w:numPr>
                <w:ilvl w:val="0"/>
                <w:numId w:val="43"/>
              </w:numPr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  <w:lang w:bidi="ar-EG"/>
              </w:rPr>
              <w:t>Required Text(s)</w:t>
            </w:r>
            <w:r w:rsidR="00563850">
              <w:rPr>
                <w:sz w:val="28"/>
                <w:szCs w:val="28"/>
                <w:u w:val="single"/>
              </w:rPr>
              <w:t xml:space="preserve"> </w:t>
            </w:r>
            <w:r w:rsidR="00563850" w:rsidRPr="00DD7110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041CCF" w:rsidRDefault="00041CCF" w:rsidP="00041CCF">
            <w:pPr>
              <w:pStyle w:val="BodyTextIndent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DD7110">
              <w:rPr>
                <w:rFonts w:asciiTheme="majorBidi" w:hAnsiTheme="majorBidi" w:cstheme="majorBidi"/>
              </w:rPr>
              <w:t xml:space="preserve">. </w:t>
            </w:r>
            <w:r w:rsidR="00563850" w:rsidRPr="00DD7110">
              <w:rPr>
                <w:rFonts w:asciiTheme="majorBidi" w:hAnsiTheme="majorBidi" w:cstheme="majorBidi"/>
              </w:rPr>
              <w:t>Principles of Complet</w:t>
            </w:r>
            <w:r w:rsidR="00DD7110">
              <w:rPr>
                <w:rFonts w:asciiTheme="majorBidi" w:hAnsiTheme="majorBidi" w:cstheme="majorBidi"/>
              </w:rPr>
              <w:t xml:space="preserve">e Denture Prosthodontics. M. </w:t>
            </w:r>
            <w:proofErr w:type="spellStart"/>
            <w:r w:rsidR="00563850" w:rsidRPr="00DD7110">
              <w:rPr>
                <w:rFonts w:asciiTheme="majorBidi" w:hAnsiTheme="majorBidi" w:cstheme="majorBidi"/>
              </w:rPr>
              <w:t>Hassaballa</w:t>
            </w:r>
            <w:proofErr w:type="spellEnd"/>
            <w:r w:rsidR="00563850" w:rsidRPr="00DD7110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="00563850" w:rsidRPr="00DD7110">
              <w:rPr>
                <w:rFonts w:asciiTheme="majorBidi" w:hAnsiTheme="majorBidi" w:cstheme="majorBidi"/>
              </w:rPr>
              <w:t>Yousef</w:t>
            </w:r>
            <w:proofErr w:type="spellEnd"/>
            <w:r w:rsidR="00563850" w:rsidRPr="00DD711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63850" w:rsidRPr="00DD7110">
              <w:rPr>
                <w:rFonts w:asciiTheme="majorBidi" w:hAnsiTheme="majorBidi" w:cstheme="majorBidi"/>
              </w:rPr>
              <w:t>Talic</w:t>
            </w:r>
            <w:proofErr w:type="spellEnd"/>
            <w:r w:rsidR="00DD7110">
              <w:rPr>
                <w:rFonts w:asciiTheme="majorBidi" w:hAnsiTheme="majorBidi" w:cstheme="majorBidi"/>
              </w:rPr>
              <w:t xml:space="preserve">. King Fahd National Library, </w:t>
            </w:r>
            <w:r w:rsidR="00563850" w:rsidRPr="00DD7110">
              <w:rPr>
                <w:rFonts w:asciiTheme="majorBidi" w:hAnsiTheme="majorBidi" w:cstheme="majorBidi"/>
              </w:rPr>
              <w:t>2004</w:t>
            </w:r>
            <w:r w:rsidR="00DD7110">
              <w:rPr>
                <w:rFonts w:asciiTheme="majorBidi" w:hAnsiTheme="majorBidi" w:cstheme="majorBidi"/>
              </w:rPr>
              <w:t>.</w:t>
            </w:r>
          </w:p>
          <w:p w:rsidR="004072B5" w:rsidRPr="00DD7110" w:rsidRDefault="00041CCF" w:rsidP="00041CCF">
            <w:pPr>
              <w:pStyle w:val="BodyTextIndent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63850" w:rsidRPr="00DD7110">
              <w:rPr>
                <w:rFonts w:asciiTheme="majorBidi" w:hAnsiTheme="majorBidi" w:cstheme="majorBidi"/>
              </w:rPr>
              <w:t>. Stewart’s Clinical Removable Prosthodontics” by Phoenix,</w:t>
            </w:r>
            <w:r w:rsidR="00DD7110">
              <w:rPr>
                <w:rFonts w:asciiTheme="majorBidi" w:hAnsiTheme="majorBidi" w:cstheme="majorBidi"/>
              </w:rPr>
              <w:t xml:space="preserve"> </w:t>
            </w:r>
            <w:r w:rsidR="00563850" w:rsidRPr="00DD7110">
              <w:rPr>
                <w:rFonts w:asciiTheme="majorBidi" w:hAnsiTheme="majorBidi" w:cstheme="majorBidi"/>
              </w:rPr>
              <w:t xml:space="preserve">Magna, and </w:t>
            </w:r>
            <w:proofErr w:type="spellStart"/>
            <w:r w:rsidR="00563850" w:rsidRPr="00DD7110">
              <w:rPr>
                <w:rFonts w:asciiTheme="majorBidi" w:hAnsiTheme="majorBidi" w:cstheme="majorBidi"/>
              </w:rPr>
              <w:t>DeFreest</w:t>
            </w:r>
            <w:proofErr w:type="spellEnd"/>
            <w:r w:rsidR="00563850" w:rsidRPr="00DD7110">
              <w:rPr>
                <w:rFonts w:asciiTheme="majorBidi" w:hAnsiTheme="majorBidi" w:cstheme="majorBidi"/>
              </w:rPr>
              <w:t>, 3</w:t>
            </w:r>
            <w:r w:rsidR="00563850" w:rsidRPr="00DD7110">
              <w:rPr>
                <w:rFonts w:asciiTheme="majorBidi" w:hAnsiTheme="majorBidi" w:cstheme="majorBidi"/>
                <w:vertAlign w:val="superscript"/>
              </w:rPr>
              <w:t>rd</w:t>
            </w:r>
            <w:r w:rsidR="00563850" w:rsidRPr="00DD7110">
              <w:rPr>
                <w:rFonts w:asciiTheme="majorBidi" w:hAnsiTheme="majorBidi" w:cstheme="majorBidi"/>
              </w:rPr>
              <w:t xml:space="preserve"> Ed., Quintessence, </w:t>
            </w:r>
            <w:r w:rsidR="007C698A" w:rsidRPr="00DD7110">
              <w:rPr>
                <w:rFonts w:asciiTheme="majorBidi" w:hAnsiTheme="majorBidi" w:cstheme="majorBidi"/>
              </w:rPr>
              <w:t>200</w:t>
            </w:r>
            <w:r w:rsidR="00563850" w:rsidRPr="00DD7110">
              <w:rPr>
                <w:rFonts w:asciiTheme="majorBidi" w:hAnsiTheme="majorBidi" w:cstheme="majorBidi"/>
              </w:rPr>
              <w:t>3</w:t>
            </w:r>
            <w:r w:rsidR="00DD7110">
              <w:rPr>
                <w:rFonts w:asciiTheme="majorBidi" w:hAnsiTheme="majorBidi" w:cstheme="majorBidi"/>
              </w:rPr>
              <w:t>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 w:rsidTr="00C93DB6">
        <w:tc>
          <w:tcPr>
            <w:tcW w:w="8730" w:type="dxa"/>
          </w:tcPr>
          <w:p w:rsidR="00C66EA2" w:rsidRDefault="004072B5" w:rsidP="00C66EA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2. Essential References </w:t>
            </w:r>
          </w:p>
          <w:p w:rsidR="00C66EA2" w:rsidRPr="00C66EA2" w:rsidRDefault="00041CCF" w:rsidP="00C66EA2">
            <w:pPr>
              <w:pStyle w:val="BodyTextIndent"/>
              <w:ind w:left="0"/>
              <w:jc w:val="both"/>
              <w:rPr>
                <w:bCs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="00C66EA2" w:rsidRPr="00BE54EB">
              <w:rPr>
                <w:bCs/>
              </w:rPr>
              <w:t xml:space="preserve"> Boucher’s </w:t>
            </w:r>
            <w:proofErr w:type="spellStart"/>
            <w:r w:rsidR="00C66EA2" w:rsidRPr="00BE54EB">
              <w:rPr>
                <w:bCs/>
              </w:rPr>
              <w:t>Prosthodontic</w:t>
            </w:r>
            <w:proofErr w:type="spellEnd"/>
            <w:r w:rsidR="00C66EA2" w:rsidRPr="00BE54EB">
              <w:rPr>
                <w:bCs/>
              </w:rPr>
              <w:t xml:space="preserve"> Treatment for Edentulous Patients,. </w:t>
            </w:r>
            <w:proofErr w:type="spellStart"/>
            <w:r w:rsidR="00C66EA2" w:rsidRPr="00BE54EB">
              <w:rPr>
                <w:bCs/>
              </w:rPr>
              <w:t>Zarb</w:t>
            </w:r>
            <w:proofErr w:type="spellEnd"/>
            <w:r w:rsidR="00C66EA2" w:rsidRPr="00BE54EB">
              <w:rPr>
                <w:bCs/>
              </w:rPr>
              <w:t xml:space="preserve"> GA </w:t>
            </w:r>
            <w:proofErr w:type="spellStart"/>
            <w:r w:rsidR="00C66EA2" w:rsidRPr="00BE54EB">
              <w:rPr>
                <w:bCs/>
              </w:rPr>
              <w:t>Bolender</w:t>
            </w:r>
            <w:proofErr w:type="spellEnd"/>
            <w:r w:rsidR="00C66EA2" w:rsidRPr="00BE54EB">
              <w:rPr>
                <w:bCs/>
              </w:rPr>
              <w:t xml:space="preserve"> CL, 12th Ed., Elsevier. </w:t>
            </w:r>
            <w:r w:rsidR="00C66EA2" w:rsidRPr="00BE54EB">
              <w:t>2004</w:t>
            </w:r>
            <w:r w:rsidR="00C66EA2" w:rsidRPr="00BE54EB">
              <w:rPr>
                <w:bCs/>
              </w:rPr>
              <w:t>.</w:t>
            </w:r>
          </w:p>
          <w:p w:rsidR="004072B5" w:rsidRDefault="00C66EA2" w:rsidP="00C66EA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2- </w:t>
            </w:r>
            <w:r w:rsidR="00041CCF" w:rsidRPr="00DD7110">
              <w:rPr>
                <w:rFonts w:asciiTheme="majorBidi" w:hAnsiTheme="majorBidi" w:cstheme="majorBidi"/>
              </w:rPr>
              <w:t>McCracken's Removable Partial Prosthodontics, by Carr</w:t>
            </w:r>
            <w:r w:rsidR="00041CCF">
              <w:rPr>
                <w:rFonts w:asciiTheme="majorBidi" w:hAnsiTheme="majorBidi" w:cstheme="majorBidi"/>
              </w:rPr>
              <w:t xml:space="preserve"> </w:t>
            </w:r>
            <w:r w:rsidR="00041CCF" w:rsidRPr="00DD7110">
              <w:rPr>
                <w:rFonts w:asciiTheme="majorBidi" w:hAnsiTheme="majorBidi" w:cstheme="majorBidi"/>
              </w:rPr>
              <w:t>McGivney, Brown, 11</w:t>
            </w:r>
            <w:r w:rsidR="00041CCF" w:rsidRPr="00DD7110">
              <w:rPr>
                <w:rFonts w:asciiTheme="majorBidi" w:hAnsiTheme="majorBidi" w:cstheme="majorBidi"/>
                <w:vertAlign w:val="superscript"/>
              </w:rPr>
              <w:t>th</w:t>
            </w:r>
            <w:r w:rsidR="00041CCF">
              <w:rPr>
                <w:rFonts w:asciiTheme="majorBidi" w:hAnsiTheme="majorBidi" w:cstheme="majorBidi"/>
              </w:rPr>
              <w:t xml:space="preserve"> Ed., </w:t>
            </w:r>
            <w:proofErr w:type="spellStart"/>
            <w:r w:rsidR="00041CCF">
              <w:rPr>
                <w:rFonts w:asciiTheme="majorBidi" w:hAnsiTheme="majorBidi" w:cstheme="majorBidi"/>
              </w:rPr>
              <w:t>Elesiver</w:t>
            </w:r>
            <w:proofErr w:type="spellEnd"/>
            <w:r w:rsidR="00041CCF">
              <w:rPr>
                <w:rFonts w:asciiTheme="majorBidi" w:hAnsiTheme="majorBidi" w:cstheme="majorBidi"/>
              </w:rPr>
              <w:t xml:space="preserve">, </w:t>
            </w:r>
            <w:r w:rsidR="00041CCF" w:rsidRPr="00DD7110">
              <w:rPr>
                <w:rFonts w:asciiTheme="majorBidi" w:hAnsiTheme="majorBidi" w:cstheme="majorBidi"/>
              </w:rPr>
              <w:t>2005</w:t>
            </w:r>
            <w:r w:rsidR="00041CCF">
              <w:rPr>
                <w:rFonts w:asciiTheme="majorBidi" w:hAnsiTheme="majorBidi" w:cstheme="majorBidi"/>
              </w:rPr>
              <w:t>.</w:t>
            </w:r>
          </w:p>
          <w:p w:rsidR="00C66EA2" w:rsidRDefault="00C66EA2" w:rsidP="00C66EA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 w:rsidTr="00C93DB6">
        <w:tc>
          <w:tcPr>
            <w:tcW w:w="873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3- Recommended Books and Reference Material (Journals, Reports, </w:t>
            </w:r>
            <w:proofErr w:type="spellStart"/>
            <w:r>
              <w:rPr>
                <w:sz w:val="20"/>
                <w:szCs w:val="20"/>
                <w:lang w:bidi="ar-EG"/>
              </w:rPr>
              <w:t>etc</w:t>
            </w:r>
            <w:proofErr w:type="spellEnd"/>
            <w:r>
              <w:rPr>
                <w:sz w:val="20"/>
                <w:szCs w:val="20"/>
                <w:lang w:bidi="ar-EG"/>
              </w:rPr>
              <w:t>) (Attach List)</w:t>
            </w:r>
          </w:p>
          <w:p w:rsidR="004072B5" w:rsidRDefault="004072B5" w:rsidP="00C66EA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</w:p>
        </w:tc>
      </w:tr>
      <w:tr w:rsidR="004072B5" w:rsidTr="00C93DB6">
        <w:tc>
          <w:tcPr>
            <w:tcW w:w="8730" w:type="dxa"/>
          </w:tcPr>
          <w:p w:rsidR="00C66EA2" w:rsidRDefault="004072B5" w:rsidP="00C66EA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4-.Electronic Materials, Web Sites </w:t>
            </w:r>
            <w:proofErr w:type="spellStart"/>
            <w:r>
              <w:rPr>
                <w:sz w:val="20"/>
                <w:szCs w:val="20"/>
                <w:lang w:bidi="ar-EG"/>
              </w:rPr>
              <w:t>etc</w:t>
            </w:r>
            <w:proofErr w:type="spellEnd"/>
          </w:p>
          <w:p w:rsidR="00C66EA2" w:rsidRPr="00BE54EB" w:rsidRDefault="00C66EA2" w:rsidP="00C66EA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lang w:eastAsia="ar-SA"/>
              </w:rPr>
            </w:pPr>
            <w:proofErr w:type="spellStart"/>
            <w:r w:rsidRPr="00BE54EB">
              <w:rPr>
                <w:lang w:eastAsia="ar-SA"/>
              </w:rPr>
              <w:t>Elesiver</w:t>
            </w:r>
            <w:proofErr w:type="spellEnd"/>
            <w:r w:rsidRPr="00BE54EB">
              <w:rPr>
                <w:lang w:eastAsia="ar-SA"/>
              </w:rPr>
              <w:t>.</w:t>
            </w:r>
          </w:p>
          <w:p w:rsidR="004072B5" w:rsidRPr="00C66EA2" w:rsidRDefault="00C66EA2" w:rsidP="00C66EA2">
            <w:pPr>
              <w:pStyle w:val="ListParagraph"/>
              <w:numPr>
                <w:ilvl w:val="0"/>
                <w:numId w:val="45"/>
              </w:numPr>
              <w:spacing w:before="240"/>
              <w:rPr>
                <w:lang w:bidi="ar-EG"/>
              </w:rPr>
            </w:pPr>
            <w:r w:rsidRPr="00BE54EB">
              <w:t>PubMed  Database for Searching the Dental &amp; Biomedical Literature</w:t>
            </w:r>
          </w:p>
        </w:tc>
      </w:tr>
      <w:tr w:rsidR="004072B5" w:rsidTr="00C93DB6">
        <w:tc>
          <w:tcPr>
            <w:tcW w:w="873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rPr>
          <w:b/>
          <w:bCs/>
        </w:rPr>
      </w:pPr>
    </w:p>
    <w:p w:rsidR="004072B5" w:rsidRPr="00086A34" w:rsidRDefault="004072B5" w:rsidP="004072B5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number of seats in classrooms and laboratories, extent of computer access etc.)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</w:p>
          <w:p w:rsidR="00C66EA2" w:rsidRPr="00BE54EB" w:rsidRDefault="00C66EA2" w:rsidP="00C66EA2">
            <w:pPr>
              <w:numPr>
                <w:ilvl w:val="0"/>
                <w:numId w:val="46"/>
              </w:numPr>
              <w:spacing w:line="360" w:lineRule="auto"/>
              <w:contextualSpacing/>
            </w:pPr>
            <w:r w:rsidRPr="00BE54EB">
              <w:t>Lecture room with data show projector</w:t>
            </w:r>
          </w:p>
          <w:p w:rsidR="00C66EA2" w:rsidRPr="00BE54EB" w:rsidRDefault="00C66EA2" w:rsidP="00C66EA2">
            <w:pPr>
              <w:numPr>
                <w:ilvl w:val="0"/>
                <w:numId w:val="46"/>
              </w:numPr>
              <w:spacing w:line="360" w:lineRule="auto"/>
              <w:contextualSpacing/>
            </w:pPr>
            <w:r w:rsidRPr="00BE54EB">
              <w:t>Phantom Head Lab</w:t>
            </w:r>
          </w:p>
          <w:p w:rsidR="00C66EA2" w:rsidRPr="00BE54EB" w:rsidRDefault="00C66EA2" w:rsidP="00C66EA2">
            <w:pPr>
              <w:pStyle w:val="ListParagraph"/>
              <w:numPr>
                <w:ilvl w:val="0"/>
                <w:numId w:val="46"/>
              </w:numPr>
            </w:pPr>
            <w:proofErr w:type="spellStart"/>
            <w:r w:rsidRPr="00BE54EB">
              <w:t>Prosthodontic</w:t>
            </w:r>
            <w:proofErr w:type="spellEnd"/>
            <w:r w:rsidRPr="00BE54EB">
              <w:t xml:space="preserve"> Laboratory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Other resources (specify --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If specific laboratory equipment is required, list requirements or attach list) 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C66EA2" w:rsidRPr="00BE54EB" w:rsidRDefault="00C66EA2" w:rsidP="00C66EA2">
            <w:pPr>
              <w:pStyle w:val="ListParagraph"/>
              <w:numPr>
                <w:ilvl w:val="0"/>
                <w:numId w:val="47"/>
              </w:numPr>
              <w:spacing w:after="200" w:line="276" w:lineRule="auto"/>
            </w:pPr>
            <w:r w:rsidRPr="00BE54EB">
              <w:lastRenderedPageBreak/>
              <w:t xml:space="preserve">Phantom head Simulation </w:t>
            </w:r>
            <w:proofErr w:type="spellStart"/>
            <w:r w:rsidRPr="00BE54EB">
              <w:t>equipment</w:t>
            </w:r>
            <w:r>
              <w:t>s</w:t>
            </w:r>
            <w:proofErr w:type="spellEnd"/>
            <w:r>
              <w:t>.</w:t>
            </w:r>
          </w:p>
          <w:p w:rsidR="004072B5" w:rsidRDefault="00C66EA2" w:rsidP="00C66EA2">
            <w:pPr>
              <w:pStyle w:val="ListParagraph"/>
              <w:numPr>
                <w:ilvl w:val="0"/>
                <w:numId w:val="47"/>
              </w:numPr>
            </w:pPr>
            <w:proofErr w:type="spellStart"/>
            <w:r w:rsidRPr="00BE54EB">
              <w:t>Prosthodontic</w:t>
            </w:r>
            <w:proofErr w:type="spellEnd"/>
            <w:r w:rsidRPr="00BE54EB">
              <w:t xml:space="preserve"> laboratory </w:t>
            </w:r>
            <w:proofErr w:type="spellStart"/>
            <w:r w:rsidRPr="00BE54EB">
              <w:t>equipment</w:t>
            </w:r>
            <w:r>
              <w:t>s</w:t>
            </w:r>
            <w:proofErr w:type="spellEnd"/>
            <w:r>
              <w:t>.</w:t>
            </w:r>
          </w:p>
          <w:p w:rsidR="00A417F6" w:rsidRPr="00A3428E" w:rsidRDefault="00A417F6" w:rsidP="00C66EA2">
            <w:pPr>
              <w:pStyle w:val="ListParagraph"/>
              <w:numPr>
                <w:ilvl w:val="0"/>
                <w:numId w:val="47"/>
              </w:numPr>
            </w:pPr>
            <w:r w:rsidRPr="00A3428E">
              <w:t>Dental Materials used for denture construction.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</w:tbl>
    <w:p w:rsidR="004072B5" w:rsidRDefault="004072B5" w:rsidP="004072B5">
      <w:pPr>
        <w:rPr>
          <w:szCs w:val="28"/>
        </w:rPr>
      </w:pPr>
    </w:p>
    <w:p w:rsidR="004072B5" w:rsidRPr="00B31E25" w:rsidRDefault="004072B5" w:rsidP="004072B5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4072B5" w:rsidRPr="00B31E25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C93DB6" w:rsidRDefault="00C93DB6" w:rsidP="00CA29B2">
            <w:pPr>
              <w:rPr>
                <w:sz w:val="20"/>
                <w:szCs w:val="20"/>
                <w:lang w:bidi="ar-EG"/>
              </w:rPr>
            </w:pPr>
          </w:p>
          <w:p w:rsidR="007C698A" w:rsidRPr="00630872" w:rsidRDefault="007C698A" w:rsidP="00262E6F">
            <w:pPr>
              <w:pStyle w:val="ListParagraph"/>
              <w:numPr>
                <w:ilvl w:val="0"/>
                <w:numId w:val="17"/>
              </w:numPr>
              <w:rPr>
                <w:lang w:bidi="ar-EG"/>
              </w:rPr>
            </w:pPr>
            <w:r w:rsidRPr="00630872">
              <w:rPr>
                <w:lang w:bidi="ar-EG"/>
              </w:rPr>
              <w:t>Exam Analysis</w:t>
            </w:r>
            <w:r w:rsidR="00630872" w:rsidRPr="00630872">
              <w:rPr>
                <w:lang w:bidi="ar-EG"/>
              </w:rPr>
              <w:t xml:space="preserve"> report</w:t>
            </w:r>
          </w:p>
          <w:p w:rsidR="004072B5" w:rsidRPr="00C93DB6" w:rsidRDefault="00C93DB6" w:rsidP="00C93DB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lang w:bidi="ar-EG"/>
              </w:rPr>
              <w:t>Course evaluation survey</w:t>
            </w:r>
            <w:r w:rsidR="007C698A" w:rsidRPr="007C698A">
              <w:rPr>
                <w:rFonts w:ascii="TimesNewRomanPSMT" w:hAnsi="TimesNewRomanPSMT" w:cs="TimesNewRomanPSMT"/>
                <w:b/>
                <w:bCs/>
                <w:lang w:val="en-US"/>
              </w:rPr>
              <w:t xml:space="preserve"> </w:t>
            </w:r>
            <w:r w:rsidR="00630872">
              <w:rPr>
                <w:rFonts w:asciiTheme="majorBidi" w:hAnsiTheme="majorBidi" w:cstheme="majorBidi"/>
                <w:lang w:val="en-US"/>
              </w:rPr>
              <w:t xml:space="preserve">(Students’ survey </w:t>
            </w:r>
            <w:r w:rsidR="007C698A" w:rsidRPr="00630872">
              <w:rPr>
                <w:rFonts w:asciiTheme="majorBidi" w:hAnsiTheme="majorBidi" w:cstheme="majorBidi"/>
                <w:lang w:val="en-US"/>
              </w:rPr>
              <w:t>conducted by the College Quality Unit).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 by the Instructor or by the Department</w:t>
            </w:r>
          </w:p>
          <w:p w:rsidR="007C698A" w:rsidRPr="00C93DB6" w:rsidRDefault="007C698A" w:rsidP="007C698A">
            <w:pPr>
              <w:rPr>
                <w:sz w:val="20"/>
                <w:szCs w:val="20"/>
                <w:lang w:bidi="ar-EG"/>
              </w:rPr>
            </w:pPr>
          </w:p>
          <w:p w:rsidR="007C698A" w:rsidRDefault="007C698A" w:rsidP="00262E6F">
            <w:pPr>
              <w:pStyle w:val="ListParagraph"/>
              <w:numPr>
                <w:ilvl w:val="0"/>
                <w:numId w:val="18"/>
              </w:numPr>
              <w:rPr>
                <w:lang w:bidi="ar-EG"/>
              </w:rPr>
            </w:pPr>
            <w:r w:rsidRPr="00630872">
              <w:rPr>
                <w:lang w:bidi="ar-EG"/>
              </w:rPr>
              <w:t>Faculty annual report</w:t>
            </w:r>
            <w:r w:rsidR="00C93DB6" w:rsidRPr="00630872">
              <w:rPr>
                <w:lang w:bidi="ar-EG"/>
              </w:rPr>
              <w:t>.</w:t>
            </w:r>
          </w:p>
          <w:p w:rsidR="00247752" w:rsidRPr="00A3428E" w:rsidRDefault="00247752" w:rsidP="00262E6F">
            <w:pPr>
              <w:pStyle w:val="ListParagraph"/>
              <w:numPr>
                <w:ilvl w:val="0"/>
                <w:numId w:val="18"/>
              </w:numPr>
              <w:rPr>
                <w:lang w:bidi="ar-EG"/>
              </w:rPr>
            </w:pPr>
            <w:r w:rsidRPr="00A3428E">
              <w:rPr>
                <w:lang w:bidi="ar-EG"/>
              </w:rPr>
              <w:t>Annual faculty self-evaluation.</w:t>
            </w:r>
          </w:p>
          <w:p w:rsidR="004072B5" w:rsidRDefault="007C698A" w:rsidP="00630872">
            <w:pPr>
              <w:pStyle w:val="ListParagraph"/>
              <w:numPr>
                <w:ilvl w:val="0"/>
                <w:numId w:val="18"/>
              </w:numPr>
              <w:rPr>
                <w:lang w:bidi="ar-EG"/>
              </w:rPr>
            </w:pPr>
            <w:r w:rsidRPr="00630872">
              <w:rPr>
                <w:lang w:val="en-US" w:bidi="ar-EG"/>
              </w:rPr>
              <w:t>Peer evaluations using check list.</w:t>
            </w:r>
            <w:r w:rsidRPr="00630872">
              <w:rPr>
                <w:lang w:bidi="ar-EG"/>
              </w:rPr>
              <w:t xml:space="preserve"> </w:t>
            </w:r>
          </w:p>
          <w:p w:rsidR="00630872" w:rsidRDefault="00630872" w:rsidP="00630872">
            <w:pPr>
              <w:pStyle w:val="ListParagraph"/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4072B5" w:rsidRPr="007C698A" w:rsidRDefault="004072B5" w:rsidP="00CA29B2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7C698A" w:rsidRPr="000D4B30" w:rsidRDefault="000D4B30" w:rsidP="000D4B30">
            <w:pPr>
              <w:rPr>
                <w:lang w:val="en-US" w:bidi="ar-EG"/>
              </w:rPr>
            </w:pPr>
            <w:r w:rsidRPr="000D4B30">
              <w:rPr>
                <w:lang w:bidi="ar-EG"/>
              </w:rPr>
              <w:t xml:space="preserve"> </w:t>
            </w:r>
            <w:r>
              <w:rPr>
                <w:lang w:bidi="ar-EG"/>
              </w:rPr>
              <w:t>A</w:t>
            </w:r>
            <w:r w:rsidR="007C698A" w:rsidRPr="000D4B30">
              <w:rPr>
                <w:lang w:bidi="ar-EG"/>
              </w:rPr>
              <w:t xml:space="preserve">ttending workshops in </w:t>
            </w:r>
            <w:r w:rsidR="007C698A" w:rsidRPr="000D4B30">
              <w:rPr>
                <w:lang w:val="en-US" w:bidi="ar-EG"/>
              </w:rPr>
              <w:t>the staff development program that is conducted either by</w:t>
            </w:r>
            <w:r w:rsidR="00B1235C" w:rsidRPr="000D4B30">
              <w:rPr>
                <w:lang w:val="en-US" w:bidi="ar-EG"/>
              </w:rPr>
              <w:t xml:space="preserve"> </w:t>
            </w:r>
            <w:r w:rsidR="007C698A" w:rsidRPr="000D4B30">
              <w:rPr>
                <w:lang w:val="en-US" w:bidi="ar-EG"/>
              </w:rPr>
              <w:t>the College of Dentistry or the Medical Education Unit, University of Dammam.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rPr>
          <w:trHeight w:val="1608"/>
        </w:trPr>
        <w:tc>
          <w:tcPr>
            <w:tcW w:w="8640" w:type="dxa"/>
          </w:tcPr>
          <w:p w:rsidR="004072B5" w:rsidRDefault="004072B5" w:rsidP="00915071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t>4. Processes for Verifying Standards of Student Achievement (</w:t>
            </w:r>
            <w:proofErr w:type="spellStart"/>
            <w:r>
              <w:rPr>
                <w:sz w:val="20"/>
                <w:szCs w:val="20"/>
                <w:lang w:val="en-US" w:bidi="ar-EG"/>
              </w:rPr>
              <w:t>eg</w:t>
            </w:r>
            <w:proofErr w:type="spellEnd"/>
            <w:r>
              <w:rPr>
                <w:sz w:val="20"/>
                <w:szCs w:val="20"/>
                <w:lang w:val="en-US" w:bidi="ar-EG"/>
              </w:rPr>
              <w:t>. check m</w:t>
            </w:r>
            <w:r w:rsidR="00915071">
              <w:rPr>
                <w:sz w:val="20"/>
                <w:szCs w:val="20"/>
                <w:lang w:val="en-US" w:bidi="ar-EG"/>
              </w:rPr>
              <w:t xml:space="preserve">arking by an independent </w:t>
            </w:r>
            <w:r>
              <w:rPr>
                <w:sz w:val="20"/>
                <w:szCs w:val="20"/>
                <w:lang w:val="en-US" w:bidi="ar-EG"/>
              </w:rPr>
              <w:t xml:space="preserve"> member </w:t>
            </w:r>
            <w:r w:rsidR="00915071">
              <w:rPr>
                <w:sz w:val="20"/>
                <w:szCs w:val="20"/>
                <w:lang w:val="en-US" w:bidi="ar-EG"/>
              </w:rPr>
              <w:t xml:space="preserve">teaching staff </w:t>
            </w:r>
            <w:r>
              <w:rPr>
                <w:sz w:val="20"/>
                <w:szCs w:val="20"/>
                <w:lang w:val="en-US" w:bidi="ar-EG"/>
              </w:rPr>
              <w:t xml:space="preserve">of a sample of student work, periodic exchange and remarking of </w:t>
            </w:r>
            <w:r w:rsidR="00915071">
              <w:rPr>
                <w:sz w:val="20"/>
                <w:szCs w:val="20"/>
                <w:lang w:val="en-US" w:bidi="ar-EG"/>
              </w:rPr>
              <w:t xml:space="preserve">tests or </w:t>
            </w:r>
            <w:r>
              <w:rPr>
                <w:sz w:val="20"/>
                <w:szCs w:val="20"/>
                <w:lang w:val="en-US" w:bidi="ar-EG"/>
              </w:rPr>
              <w:t>a sample o</w:t>
            </w:r>
            <w:r w:rsidR="00915071">
              <w:rPr>
                <w:sz w:val="20"/>
                <w:szCs w:val="20"/>
                <w:lang w:val="en-US" w:bidi="ar-EG"/>
              </w:rPr>
              <w:t>f assignments with staff at</w:t>
            </w:r>
            <w:r>
              <w:rPr>
                <w:sz w:val="20"/>
                <w:szCs w:val="20"/>
                <w:lang w:val="en-US" w:bidi="ar-EG"/>
              </w:rPr>
              <w:t xml:space="preserve"> another institution)</w:t>
            </w:r>
          </w:p>
          <w:p w:rsidR="004072B5" w:rsidRDefault="004072B5" w:rsidP="00CA29B2">
            <w:pPr>
              <w:rPr>
                <w:sz w:val="20"/>
                <w:szCs w:val="20"/>
                <w:lang w:val="en-US" w:bidi="ar-EG"/>
              </w:rPr>
            </w:pPr>
          </w:p>
          <w:p w:rsidR="007C698A" w:rsidRPr="00F67FE1" w:rsidRDefault="007C698A" w:rsidP="00262E6F">
            <w:pPr>
              <w:pStyle w:val="ListParagraph"/>
              <w:numPr>
                <w:ilvl w:val="0"/>
                <w:numId w:val="21"/>
              </w:numPr>
              <w:rPr>
                <w:lang w:bidi="ar-EG"/>
              </w:rPr>
            </w:pPr>
            <w:r w:rsidRPr="00F67FE1">
              <w:rPr>
                <w:lang w:bidi="ar-EG"/>
              </w:rPr>
              <w:t>Check marking of student</w:t>
            </w:r>
            <w:r w:rsidR="00630872">
              <w:rPr>
                <w:lang w:bidi="ar-EG"/>
              </w:rPr>
              <w:t xml:space="preserve"> works by an independent staff </w:t>
            </w:r>
            <w:r w:rsidRPr="00F67FE1">
              <w:rPr>
                <w:lang w:bidi="ar-EG"/>
              </w:rPr>
              <w:t>member.</w:t>
            </w:r>
          </w:p>
          <w:p w:rsidR="004072B5" w:rsidRDefault="004072B5" w:rsidP="008028B6">
            <w:pPr>
              <w:pStyle w:val="ListParagraph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  Describe the  planning arrangements for periodically reviewing course effectiveness and planning for improvement.</w:t>
            </w:r>
          </w:p>
          <w:p w:rsidR="007C698A" w:rsidRPr="00F67FE1" w:rsidRDefault="002B7828" w:rsidP="00262E6F">
            <w:pPr>
              <w:pStyle w:val="ListParagraph"/>
              <w:numPr>
                <w:ilvl w:val="0"/>
                <w:numId w:val="20"/>
              </w:numPr>
              <w:rPr>
                <w:lang w:val="en-US" w:bidi="ar-EG"/>
              </w:rPr>
            </w:pPr>
            <w:r w:rsidRPr="00F67FE1">
              <w:rPr>
                <w:lang w:val="en-US" w:bidi="ar-EG"/>
              </w:rPr>
              <w:t>Course report reflects</w:t>
            </w:r>
            <w:r w:rsidR="007C698A" w:rsidRPr="00F67FE1">
              <w:rPr>
                <w:lang w:val="en-US" w:bidi="ar-EG"/>
              </w:rPr>
              <w:t xml:space="preserve"> both the course outcome in term of students’ performance, and the process in term of the difficulties that faced the course implementation.</w:t>
            </w:r>
          </w:p>
          <w:p w:rsidR="002B7828" w:rsidRPr="00F67FE1" w:rsidRDefault="002B7828" w:rsidP="002B7828">
            <w:pPr>
              <w:pStyle w:val="ListParagraph"/>
              <w:rPr>
                <w:lang w:val="en-US" w:bidi="ar-EG"/>
              </w:rPr>
            </w:pPr>
          </w:p>
          <w:p w:rsidR="007C698A" w:rsidRPr="00F67FE1" w:rsidRDefault="007C698A" w:rsidP="00262E6F">
            <w:pPr>
              <w:pStyle w:val="ListParagraph"/>
              <w:numPr>
                <w:ilvl w:val="0"/>
                <w:numId w:val="20"/>
              </w:numPr>
              <w:rPr>
                <w:lang w:bidi="ar-EG"/>
              </w:rPr>
            </w:pPr>
            <w:r w:rsidRPr="00F67FE1">
              <w:rPr>
                <w:lang w:val="en-US" w:bidi="ar-EG"/>
              </w:rPr>
              <w:t>Plans are put for improvement considering students’ surve</w:t>
            </w:r>
            <w:r w:rsidR="002B7828" w:rsidRPr="00F67FE1">
              <w:rPr>
                <w:lang w:val="en-US" w:bidi="ar-EG"/>
              </w:rPr>
              <w:t>y and their opinions in the feed-</w:t>
            </w:r>
            <w:r w:rsidR="00F67FE1">
              <w:rPr>
                <w:lang w:val="en-US" w:bidi="ar-EG"/>
              </w:rPr>
              <w:t>ba</w:t>
            </w:r>
            <w:r w:rsidR="00630872">
              <w:rPr>
                <w:lang w:val="en-US" w:bidi="ar-EG"/>
              </w:rPr>
              <w:t>ck</w:t>
            </w:r>
            <w:r w:rsidRPr="00F67FE1">
              <w:rPr>
                <w:lang w:val="en-US" w:bidi="ar-EG"/>
              </w:rPr>
              <w:t>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ind w:left="446"/>
        <w:rPr>
          <w:lang w:bidi="ar-EG"/>
        </w:rPr>
      </w:pPr>
    </w:p>
    <w:p w:rsidR="004072B5" w:rsidRDefault="004072B5" w:rsidP="004072B5">
      <w:pPr>
        <w:spacing w:line="360" w:lineRule="auto"/>
        <w:ind w:left="446"/>
        <w:jc w:val="center"/>
        <w:rPr>
          <w:b/>
          <w:bCs/>
          <w:sz w:val="20"/>
          <w:szCs w:val="20"/>
          <w:lang w:bidi="ar-EG"/>
        </w:rPr>
      </w:pPr>
    </w:p>
    <w:p w:rsidR="004072B5" w:rsidRPr="008A0BE4" w:rsidRDefault="00C7008A" w:rsidP="00C7008A">
      <w:pPr>
        <w:jc w:val="right"/>
        <w:rPr>
          <w:lang w:val="en-US"/>
        </w:rPr>
      </w:pPr>
      <w:r w:rsidRPr="008A0BE4">
        <w:rPr>
          <w:lang w:val="en-US"/>
        </w:rPr>
        <w:t xml:space="preserve"> </w:t>
      </w:r>
    </w:p>
    <w:p w:rsidR="004072B5" w:rsidRPr="00E772BF" w:rsidRDefault="004072B5" w:rsidP="004072B5">
      <w:pPr>
        <w:spacing w:line="120" w:lineRule="auto"/>
        <w:rPr>
          <w:lang w:val="en-US" w:bidi="ar-EG"/>
        </w:rPr>
      </w:pPr>
    </w:p>
    <w:p w:rsidR="00C7008A" w:rsidRDefault="00C7008A" w:rsidP="00C7008A">
      <w:pPr>
        <w:spacing w:line="360" w:lineRule="auto"/>
        <w:ind w:left="446"/>
        <w:jc w:val="right"/>
        <w:rPr>
          <w:sz w:val="28"/>
          <w:szCs w:val="28"/>
          <w:lang w:val="en-US"/>
        </w:rPr>
      </w:pPr>
    </w:p>
    <w:p w:rsidR="00875106" w:rsidRDefault="00875106" w:rsidP="00875106">
      <w:pPr>
        <w:pStyle w:val="BodyTextIndent"/>
        <w:ind w:left="0" w:right="-514"/>
        <w:rPr>
          <w:sz w:val="28"/>
          <w:szCs w:val="28"/>
          <w:lang w:val="en-US"/>
        </w:rPr>
      </w:pPr>
    </w:p>
    <w:p w:rsidR="002E1467" w:rsidRDefault="002E1467" w:rsidP="00875106">
      <w:pPr>
        <w:pStyle w:val="BodyTextIndent"/>
        <w:ind w:left="0" w:right="-514"/>
        <w:rPr>
          <w:sz w:val="28"/>
          <w:szCs w:val="28"/>
          <w:lang w:val="en-US"/>
        </w:rPr>
      </w:pPr>
    </w:p>
    <w:p w:rsidR="00875106" w:rsidRPr="00875106" w:rsidRDefault="00875106" w:rsidP="00875106">
      <w:pPr>
        <w:pStyle w:val="BodyTextIndent"/>
        <w:ind w:left="0" w:right="-514"/>
        <w:rPr>
          <w:rFonts w:asciiTheme="majorBidi" w:hAnsiTheme="majorBidi" w:cstheme="majorBidi"/>
          <w:b/>
          <w:bCs/>
          <w:sz w:val="28"/>
          <w:szCs w:val="28"/>
        </w:rPr>
      </w:pPr>
      <w:r w:rsidRPr="0087510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Course Lectures:</w:t>
      </w:r>
    </w:p>
    <w:p w:rsidR="007171EB" w:rsidRDefault="007171EB" w:rsidP="00875106">
      <w:pPr>
        <w:pStyle w:val="BodyTextIndent"/>
        <w:ind w:left="0"/>
        <w:rPr>
          <w:rFonts w:asciiTheme="majorBidi" w:hAnsiTheme="majorBidi" w:cstheme="majorBidi"/>
        </w:rPr>
      </w:pPr>
    </w:p>
    <w:p w:rsidR="007171EB" w:rsidRPr="00875106" w:rsidRDefault="00875106" w:rsidP="002E1467">
      <w:pPr>
        <w:pStyle w:val="BodyTextIndent"/>
        <w:ind w:left="0"/>
        <w:rPr>
          <w:rFonts w:asciiTheme="majorBidi" w:hAnsiTheme="majorBidi" w:cstheme="majorBidi"/>
        </w:rPr>
      </w:pPr>
      <w:r w:rsidRPr="00875106">
        <w:rPr>
          <w:rFonts w:asciiTheme="majorBidi" w:hAnsiTheme="majorBidi" w:cstheme="majorBidi"/>
        </w:rPr>
        <w:t>Lecture time: (8-9)am and (1-2) pm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75106" w:rsidRPr="00875106" w:rsidTr="00F02AD0"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Place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Gender</w:t>
            </w:r>
          </w:p>
        </w:tc>
      </w:tr>
      <w:tr w:rsidR="00875106" w:rsidRPr="00875106" w:rsidTr="00F02AD0"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8 am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New campus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</w:tr>
      <w:tr w:rsidR="00875106" w:rsidRPr="00875106" w:rsidTr="00F02AD0"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1 pm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Old campus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</w:tr>
      <w:tr w:rsidR="00875106" w:rsidRPr="00875106" w:rsidTr="00F02AD0"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8 am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Old campus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</w:tr>
      <w:tr w:rsidR="00875106" w:rsidRPr="00875106" w:rsidTr="00F02AD0"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  <w:tc>
          <w:tcPr>
            <w:tcW w:w="2130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8 am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New campus</w:t>
            </w:r>
          </w:p>
        </w:tc>
        <w:tc>
          <w:tcPr>
            <w:tcW w:w="2131" w:type="dxa"/>
          </w:tcPr>
          <w:p w:rsidR="00875106" w:rsidRPr="00875106" w:rsidRDefault="00875106" w:rsidP="00F02AD0">
            <w:pPr>
              <w:rPr>
                <w:rFonts w:asciiTheme="majorBidi" w:hAnsiTheme="majorBidi" w:cstheme="majorBidi"/>
                <w:b/>
                <w:bCs/>
              </w:rPr>
            </w:pPr>
            <w:r w:rsidRPr="00875106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</w:tr>
    </w:tbl>
    <w:p w:rsidR="007171EB" w:rsidRPr="00875106" w:rsidRDefault="00875106" w:rsidP="002E1467">
      <w:pPr>
        <w:pStyle w:val="BodyTextIndent"/>
        <w:ind w:left="0"/>
        <w:rPr>
          <w:rFonts w:asciiTheme="majorBidi" w:hAnsiTheme="majorBidi" w:cstheme="majorBidi"/>
        </w:rPr>
      </w:pPr>
      <w:r w:rsidRPr="00875106">
        <w:rPr>
          <w:rFonts w:asciiTheme="majorBidi" w:hAnsiTheme="majorBidi" w:cstheme="majorBidi"/>
        </w:rPr>
        <w:tab/>
      </w: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800"/>
        <w:gridCol w:w="4680"/>
        <w:gridCol w:w="1530"/>
      </w:tblGrid>
      <w:tr w:rsidR="00875106" w:rsidRPr="00875106" w:rsidTr="00F02AD0">
        <w:tc>
          <w:tcPr>
            <w:tcW w:w="1080" w:type="dxa"/>
            <w:shd w:val="clear" w:color="auto" w:fill="A6A6A6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Lecture No.</w:t>
            </w:r>
          </w:p>
        </w:tc>
        <w:tc>
          <w:tcPr>
            <w:tcW w:w="900" w:type="dxa"/>
            <w:shd w:val="clear" w:color="auto" w:fill="A6A6A6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800" w:type="dxa"/>
            <w:shd w:val="clear" w:color="auto" w:fill="A6A6A6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680" w:type="dxa"/>
            <w:shd w:val="clear" w:color="auto" w:fill="A6A6A6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Topics</w:t>
            </w:r>
          </w:p>
        </w:tc>
        <w:tc>
          <w:tcPr>
            <w:tcW w:w="1530" w:type="dxa"/>
            <w:shd w:val="clear" w:color="auto" w:fill="A6A6A6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Lecturer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st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31/8/2014 Mon  1/9/2014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Introduction to the Course.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Shaimaa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st</w:t>
            </w:r>
            <w:r w:rsidRPr="00875106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3/9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4/9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Introduction to Complete Denture Prosthodontics.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Ali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2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nd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7/9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8/9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 Maxillary anatomical landmarks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Zahid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2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nd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10/9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11/9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Mandibular anatomical landmarks.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Zahid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3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rd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14/9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15/9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Stock Impression Trays, Construction of Diagnostic Casts,.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Shaimaa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3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rd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17/9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18/9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Custom Impression Trays &amp;Construction of Master Casts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Shaimaa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4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 21/9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22/9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Record Bases and </w:t>
            </w:r>
            <w:proofErr w:type="spellStart"/>
            <w:r w:rsidRPr="00875106">
              <w:rPr>
                <w:rFonts w:asciiTheme="majorBidi" w:hAnsiTheme="majorBidi" w:cstheme="majorBidi"/>
              </w:rPr>
              <w:t>Occlusal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Rims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Imran  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4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24/9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 25/9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Mandibular Positions and Mandibular Movements I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Amal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5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  Sun    12/10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13/10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Mandibular Positions and Mandibular Movements II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Amal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5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15/10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16/10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tabs>
                <w:tab w:val="left" w:pos="915"/>
              </w:tabs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Mandibular Positions and Mandibular Movements III</w:t>
            </w:r>
            <w:r w:rsidRPr="00875106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75106">
              <w:rPr>
                <w:rFonts w:asciiTheme="majorBidi" w:hAnsiTheme="majorBidi" w:cstheme="majorBidi"/>
              </w:rPr>
              <w:t>Amal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6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 19/10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20/10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 Introduction to Occlusion and Jaw relations I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Saber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6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22/10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lastRenderedPageBreak/>
              <w:t>Thurs  23/10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lastRenderedPageBreak/>
              <w:t>Articulators and Face bows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 Jain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7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26/10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27/10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Introduction to Occlusion and Jaw relations II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Saber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7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29/10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30/10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Selection of Artificial Teeth.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Jain</w:t>
            </w:r>
          </w:p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</w:tr>
      <w:tr w:rsidR="00875106" w:rsidRPr="00875106" w:rsidTr="00875106">
        <w:trPr>
          <w:trHeight w:val="827"/>
        </w:trPr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8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2/11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3/11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Introduction to Occlusion and Jaw relations III</w:t>
            </w:r>
          </w:p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Saber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8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5/11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6/11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Arrangement of Anterior and Posterior Teeth.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Jain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9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9/11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10/11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Posterior Palatal Seal and Relief in Complete Dentures I.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Ali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9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12/11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13/11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Posterior Palatal Seal and Relief in Complete Dentures II.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Ali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10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16/11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17/11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Complete Denture Waxing and </w:t>
            </w:r>
            <w:proofErr w:type="spellStart"/>
            <w:r w:rsidRPr="00875106">
              <w:rPr>
                <w:rFonts w:asciiTheme="majorBidi" w:hAnsiTheme="majorBidi" w:cstheme="majorBidi"/>
              </w:rPr>
              <w:t>Flasking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I.</w:t>
            </w:r>
          </w:p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Zahid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10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19/11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20/11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Complete Denture Waxing and </w:t>
            </w:r>
            <w:proofErr w:type="spellStart"/>
            <w:r w:rsidRPr="00875106">
              <w:rPr>
                <w:rFonts w:asciiTheme="majorBidi" w:hAnsiTheme="majorBidi" w:cstheme="majorBidi"/>
              </w:rPr>
              <w:t>Flasking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II.</w:t>
            </w:r>
          </w:p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106">
              <w:rPr>
                <w:rFonts w:asciiTheme="majorBidi" w:hAnsiTheme="majorBidi" w:cstheme="majorBidi"/>
              </w:rPr>
              <w:t>Zahid</w:t>
            </w:r>
            <w:proofErr w:type="spellEnd"/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11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23/11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24/11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 xml:space="preserve">Denture Processing and </w:t>
            </w:r>
            <w:proofErr w:type="spellStart"/>
            <w:r w:rsidRPr="00875106">
              <w:rPr>
                <w:rFonts w:asciiTheme="majorBidi" w:hAnsiTheme="majorBidi" w:cstheme="majorBidi"/>
              </w:rPr>
              <w:t>Deflasking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Gad 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11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 26/11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27/11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Finishing of Complete Dentures.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Imran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12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 30/11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  1/12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Repair of Complete Denture.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875106">
              <w:rPr>
                <w:rFonts w:asciiTheme="majorBidi" w:hAnsiTheme="majorBidi" w:cstheme="majorBidi"/>
              </w:rPr>
              <w:t>Dr.</w:t>
            </w:r>
            <w:proofErr w:type="spellEnd"/>
            <w:r w:rsidRPr="00875106">
              <w:rPr>
                <w:rFonts w:asciiTheme="majorBidi" w:hAnsiTheme="majorBidi" w:cstheme="majorBidi"/>
              </w:rPr>
              <w:t xml:space="preserve"> Gad</w:t>
            </w: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12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  3/12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  4/12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Seminars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13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Sun         7/12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Mon        8/12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Seminars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</w:tr>
      <w:tr w:rsidR="00875106" w:rsidRPr="00875106" w:rsidTr="00F02AD0">
        <w:tc>
          <w:tcPr>
            <w:tcW w:w="1080" w:type="dxa"/>
          </w:tcPr>
          <w:p w:rsidR="00875106" w:rsidRPr="00875106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13</w:t>
            </w:r>
            <w:r w:rsidRPr="00875106">
              <w:rPr>
                <w:rFonts w:asciiTheme="majorBidi" w:hAnsiTheme="majorBidi" w:cstheme="majorBidi"/>
                <w:vertAlign w:val="superscript"/>
              </w:rPr>
              <w:t>th</w:t>
            </w:r>
            <w:r w:rsidRPr="0087510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</w:tcPr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Wed       10/12</w:t>
            </w:r>
          </w:p>
          <w:p w:rsidR="00875106" w:rsidRPr="00875106" w:rsidRDefault="00875106" w:rsidP="00F02AD0">
            <w:pPr>
              <w:pStyle w:val="BodyTextIndent"/>
              <w:ind w:left="0"/>
              <w:jc w:val="center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Thurs     11/12</w:t>
            </w:r>
          </w:p>
        </w:tc>
        <w:tc>
          <w:tcPr>
            <w:tcW w:w="468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  <w:r w:rsidRPr="00875106">
              <w:rPr>
                <w:rFonts w:asciiTheme="majorBidi" w:hAnsiTheme="majorBidi" w:cstheme="majorBidi"/>
              </w:rPr>
              <w:t>Seminars</w:t>
            </w:r>
          </w:p>
        </w:tc>
        <w:tc>
          <w:tcPr>
            <w:tcW w:w="1530" w:type="dxa"/>
          </w:tcPr>
          <w:p w:rsidR="00875106" w:rsidRPr="00875106" w:rsidRDefault="00875106" w:rsidP="00F02AD0">
            <w:pPr>
              <w:pStyle w:val="BodyTextIndent"/>
              <w:ind w:left="0"/>
              <w:rPr>
                <w:rFonts w:asciiTheme="majorBidi" w:hAnsiTheme="majorBidi" w:cstheme="majorBidi"/>
              </w:rPr>
            </w:pPr>
          </w:p>
        </w:tc>
      </w:tr>
      <w:tr w:rsidR="00875106" w:rsidTr="00F02AD0">
        <w:tc>
          <w:tcPr>
            <w:tcW w:w="1080" w:type="dxa"/>
          </w:tcPr>
          <w:p w:rsidR="00875106" w:rsidRPr="005C5E09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</w:pPr>
          </w:p>
        </w:tc>
        <w:tc>
          <w:tcPr>
            <w:tcW w:w="9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14</w:t>
            </w:r>
            <w:r w:rsidRPr="00645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Sun        14/12</w:t>
            </w:r>
          </w:p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Mon      15</w:t>
            </w:r>
            <w:r w:rsidRPr="005C5E09">
              <w:t>/1</w:t>
            </w:r>
            <w:r>
              <w:t>2</w:t>
            </w:r>
          </w:p>
        </w:tc>
        <w:tc>
          <w:tcPr>
            <w:tcW w:w="4680" w:type="dxa"/>
          </w:tcPr>
          <w:p w:rsidR="00875106" w:rsidRPr="005C5E09" w:rsidRDefault="00875106" w:rsidP="00F02AD0">
            <w:pPr>
              <w:pStyle w:val="BodyTextIndent"/>
              <w:ind w:left="0"/>
            </w:pPr>
            <w:r w:rsidRPr="006459BC">
              <w:t>Seminars</w:t>
            </w:r>
          </w:p>
        </w:tc>
        <w:tc>
          <w:tcPr>
            <w:tcW w:w="1530" w:type="dxa"/>
          </w:tcPr>
          <w:p w:rsidR="00875106" w:rsidRPr="005C5E09" w:rsidRDefault="00875106" w:rsidP="00F02AD0">
            <w:pPr>
              <w:pStyle w:val="BodyTextIndent"/>
              <w:ind w:left="0"/>
            </w:pPr>
          </w:p>
        </w:tc>
      </w:tr>
      <w:tr w:rsidR="00875106" w:rsidTr="00F02AD0">
        <w:tc>
          <w:tcPr>
            <w:tcW w:w="1080" w:type="dxa"/>
          </w:tcPr>
          <w:p w:rsidR="00875106" w:rsidRPr="005C5E09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</w:pPr>
          </w:p>
        </w:tc>
        <w:tc>
          <w:tcPr>
            <w:tcW w:w="9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14</w:t>
            </w:r>
            <w:r w:rsidRPr="00645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Wed      17/12</w:t>
            </w:r>
          </w:p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Thurs    18/12</w:t>
            </w:r>
          </w:p>
        </w:tc>
        <w:tc>
          <w:tcPr>
            <w:tcW w:w="4680" w:type="dxa"/>
          </w:tcPr>
          <w:p w:rsidR="00875106" w:rsidRPr="005C5E09" w:rsidRDefault="00875106" w:rsidP="00F02AD0">
            <w:pPr>
              <w:pStyle w:val="BodyTextIndent"/>
              <w:ind w:left="0"/>
            </w:pPr>
            <w:r w:rsidRPr="006459BC">
              <w:t>Seminars</w:t>
            </w:r>
          </w:p>
        </w:tc>
        <w:tc>
          <w:tcPr>
            <w:tcW w:w="1530" w:type="dxa"/>
          </w:tcPr>
          <w:p w:rsidR="00875106" w:rsidRPr="005C5E09" w:rsidRDefault="00875106" w:rsidP="00F02AD0">
            <w:pPr>
              <w:pStyle w:val="BodyTextIndent"/>
              <w:ind w:left="0"/>
            </w:pPr>
          </w:p>
        </w:tc>
      </w:tr>
      <w:tr w:rsidR="00875106" w:rsidTr="00F02AD0">
        <w:tc>
          <w:tcPr>
            <w:tcW w:w="1080" w:type="dxa"/>
          </w:tcPr>
          <w:p w:rsidR="00875106" w:rsidRPr="005C5E09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</w:pPr>
          </w:p>
        </w:tc>
        <w:tc>
          <w:tcPr>
            <w:tcW w:w="9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15</w:t>
            </w:r>
            <w:r w:rsidRPr="00645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Sun        21/12</w:t>
            </w:r>
          </w:p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Mon      22</w:t>
            </w:r>
            <w:r w:rsidRPr="005C5E09">
              <w:t>/1</w:t>
            </w:r>
            <w:r>
              <w:t>2</w:t>
            </w:r>
          </w:p>
        </w:tc>
        <w:tc>
          <w:tcPr>
            <w:tcW w:w="4680" w:type="dxa"/>
          </w:tcPr>
          <w:p w:rsidR="00875106" w:rsidRPr="005C5E09" w:rsidRDefault="00875106" w:rsidP="00F02AD0">
            <w:pPr>
              <w:pStyle w:val="BodyTextIndent"/>
              <w:ind w:left="0"/>
            </w:pPr>
            <w:r w:rsidRPr="006459BC">
              <w:t>Seminars</w:t>
            </w:r>
          </w:p>
        </w:tc>
        <w:tc>
          <w:tcPr>
            <w:tcW w:w="1530" w:type="dxa"/>
          </w:tcPr>
          <w:p w:rsidR="00875106" w:rsidRPr="005C5E09" w:rsidRDefault="00875106" w:rsidP="00F02AD0">
            <w:pPr>
              <w:pStyle w:val="BodyTextIndent"/>
              <w:ind w:left="0"/>
            </w:pPr>
          </w:p>
        </w:tc>
      </w:tr>
      <w:tr w:rsidR="00875106" w:rsidTr="00F02AD0">
        <w:tc>
          <w:tcPr>
            <w:tcW w:w="1080" w:type="dxa"/>
          </w:tcPr>
          <w:p w:rsidR="00875106" w:rsidRPr="005C5E09" w:rsidRDefault="00875106" w:rsidP="00875106">
            <w:pPr>
              <w:pStyle w:val="BodyTextIndent"/>
              <w:numPr>
                <w:ilvl w:val="0"/>
                <w:numId w:val="49"/>
              </w:numPr>
              <w:spacing w:after="0"/>
              <w:jc w:val="center"/>
            </w:pPr>
          </w:p>
        </w:tc>
        <w:tc>
          <w:tcPr>
            <w:tcW w:w="900" w:type="dxa"/>
          </w:tcPr>
          <w:p w:rsidR="00875106" w:rsidRPr="005C5E09" w:rsidRDefault="00875106" w:rsidP="00F02AD0">
            <w:pPr>
              <w:pStyle w:val="BodyTextIndent"/>
              <w:ind w:left="0"/>
              <w:jc w:val="center"/>
            </w:pPr>
            <w:r>
              <w:t>15</w:t>
            </w:r>
            <w:r w:rsidRPr="00645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Wed     24/12</w:t>
            </w:r>
          </w:p>
          <w:p w:rsidR="00875106" w:rsidRDefault="00875106" w:rsidP="00F02AD0">
            <w:pPr>
              <w:pStyle w:val="BodyTextIndent"/>
              <w:ind w:left="0"/>
              <w:jc w:val="center"/>
            </w:pPr>
            <w:r>
              <w:t>Thurs    25/12</w:t>
            </w:r>
          </w:p>
        </w:tc>
        <w:tc>
          <w:tcPr>
            <w:tcW w:w="4680" w:type="dxa"/>
          </w:tcPr>
          <w:p w:rsidR="00875106" w:rsidRPr="005C5E09" w:rsidRDefault="00875106" w:rsidP="00F02AD0">
            <w:pPr>
              <w:pStyle w:val="BodyTextIndent"/>
              <w:ind w:left="0"/>
            </w:pPr>
            <w:r w:rsidRPr="006459BC">
              <w:t>Revision and course feedback.</w:t>
            </w:r>
          </w:p>
        </w:tc>
        <w:tc>
          <w:tcPr>
            <w:tcW w:w="1530" w:type="dxa"/>
          </w:tcPr>
          <w:p w:rsidR="00875106" w:rsidRPr="005C5E09" w:rsidRDefault="00875106" w:rsidP="00F02AD0">
            <w:pPr>
              <w:pStyle w:val="BodyTextIndent"/>
              <w:ind w:left="0"/>
            </w:pPr>
            <w:proofErr w:type="spellStart"/>
            <w:r w:rsidRPr="006459BC">
              <w:t>Dr.</w:t>
            </w:r>
            <w:proofErr w:type="spellEnd"/>
            <w:r w:rsidRPr="006459BC">
              <w:t xml:space="preserve"> Ali</w:t>
            </w:r>
          </w:p>
        </w:tc>
      </w:tr>
    </w:tbl>
    <w:p w:rsidR="00875106" w:rsidRPr="00AB2F3A" w:rsidRDefault="00875106" w:rsidP="00875106">
      <w:pPr>
        <w:spacing w:line="360" w:lineRule="auto"/>
        <w:ind w:left="446"/>
        <w:rPr>
          <w:sz w:val="28"/>
          <w:szCs w:val="28"/>
          <w:lang w:val="en-US"/>
        </w:rPr>
      </w:pPr>
    </w:p>
    <w:sectPr w:rsidR="00875106" w:rsidRPr="00AB2F3A" w:rsidSect="00A173FA">
      <w:footerReference w:type="even" r:id="rId9"/>
      <w:footerReference w:type="default" r:id="rId10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A7" w:rsidRDefault="00EA68A7">
      <w:r>
        <w:separator/>
      </w:r>
    </w:p>
  </w:endnote>
  <w:endnote w:type="continuationSeparator" w:id="0">
    <w:p w:rsidR="00EA68A7" w:rsidRDefault="00E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2" w:rsidRDefault="002F19B9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00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0B2" w:rsidRDefault="0091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2" w:rsidRDefault="002F19B9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00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014">
      <w:rPr>
        <w:rStyle w:val="PageNumber"/>
        <w:noProof/>
      </w:rPr>
      <w:t>13</w:t>
    </w:r>
    <w:r>
      <w:rPr>
        <w:rStyle w:val="PageNumber"/>
      </w:rPr>
      <w:fldChar w:fldCharType="end"/>
    </w:r>
  </w:p>
  <w:p w:rsidR="009100B2" w:rsidRDefault="00910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A7" w:rsidRDefault="00EA68A7">
      <w:r>
        <w:separator/>
      </w:r>
    </w:p>
  </w:footnote>
  <w:footnote w:type="continuationSeparator" w:id="0">
    <w:p w:rsidR="00EA68A7" w:rsidRDefault="00E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268"/>
    <w:multiLevelType w:val="hybridMultilevel"/>
    <w:tmpl w:val="5A8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446"/>
    <w:multiLevelType w:val="hybridMultilevel"/>
    <w:tmpl w:val="3548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017A"/>
    <w:multiLevelType w:val="hybridMultilevel"/>
    <w:tmpl w:val="BFE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02C"/>
    <w:multiLevelType w:val="hybridMultilevel"/>
    <w:tmpl w:val="D262A238"/>
    <w:lvl w:ilvl="0" w:tplc="BBC64D3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7275D5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F1829"/>
    <w:multiLevelType w:val="hybridMultilevel"/>
    <w:tmpl w:val="035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977FC"/>
    <w:multiLevelType w:val="hybridMultilevel"/>
    <w:tmpl w:val="5076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10176"/>
    <w:multiLevelType w:val="hybridMultilevel"/>
    <w:tmpl w:val="9128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8A7012"/>
    <w:multiLevelType w:val="hybridMultilevel"/>
    <w:tmpl w:val="427CF89C"/>
    <w:lvl w:ilvl="0" w:tplc="82A67D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E5431A"/>
    <w:multiLevelType w:val="hybridMultilevel"/>
    <w:tmpl w:val="A5041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F3DAC"/>
    <w:multiLevelType w:val="hybridMultilevel"/>
    <w:tmpl w:val="45204062"/>
    <w:lvl w:ilvl="0" w:tplc="52DC5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C000B"/>
    <w:multiLevelType w:val="hybridMultilevel"/>
    <w:tmpl w:val="3D9A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14AD9"/>
    <w:multiLevelType w:val="hybridMultilevel"/>
    <w:tmpl w:val="B46C12B6"/>
    <w:lvl w:ilvl="0" w:tplc="DC8A5E0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7583A5D"/>
    <w:multiLevelType w:val="hybridMultilevel"/>
    <w:tmpl w:val="98C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808ED"/>
    <w:multiLevelType w:val="hybridMultilevel"/>
    <w:tmpl w:val="2146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C7469D"/>
    <w:multiLevelType w:val="hybridMultilevel"/>
    <w:tmpl w:val="9030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A2804"/>
    <w:multiLevelType w:val="hybridMultilevel"/>
    <w:tmpl w:val="9EA23ED4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974E8"/>
    <w:multiLevelType w:val="hybridMultilevel"/>
    <w:tmpl w:val="7EA03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A7A4060"/>
    <w:multiLevelType w:val="hybridMultilevel"/>
    <w:tmpl w:val="BA8E547A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00870"/>
    <w:multiLevelType w:val="hybridMultilevel"/>
    <w:tmpl w:val="53F8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17D9E"/>
    <w:multiLevelType w:val="hybridMultilevel"/>
    <w:tmpl w:val="E9260902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D39A8"/>
    <w:multiLevelType w:val="hybridMultilevel"/>
    <w:tmpl w:val="52F6F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3718634D"/>
    <w:multiLevelType w:val="hybridMultilevel"/>
    <w:tmpl w:val="47A27046"/>
    <w:lvl w:ilvl="0" w:tplc="777647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0513E"/>
    <w:multiLevelType w:val="hybridMultilevel"/>
    <w:tmpl w:val="0C2C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218F"/>
    <w:multiLevelType w:val="hybridMultilevel"/>
    <w:tmpl w:val="5EA2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229FD"/>
    <w:multiLevelType w:val="hybridMultilevel"/>
    <w:tmpl w:val="36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C2673"/>
    <w:multiLevelType w:val="hybridMultilevel"/>
    <w:tmpl w:val="77C4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A70C0"/>
    <w:multiLevelType w:val="hybridMultilevel"/>
    <w:tmpl w:val="731A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47DFD"/>
    <w:multiLevelType w:val="hybridMultilevel"/>
    <w:tmpl w:val="3B4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F60DC"/>
    <w:multiLevelType w:val="hybridMultilevel"/>
    <w:tmpl w:val="DC56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84F9E"/>
    <w:multiLevelType w:val="hybridMultilevel"/>
    <w:tmpl w:val="5F42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704AD3"/>
    <w:multiLevelType w:val="hybridMultilevel"/>
    <w:tmpl w:val="8BC21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022F7C"/>
    <w:multiLevelType w:val="hybridMultilevel"/>
    <w:tmpl w:val="DD8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34390"/>
    <w:multiLevelType w:val="hybridMultilevel"/>
    <w:tmpl w:val="4386BE00"/>
    <w:lvl w:ilvl="0" w:tplc="8E0CC67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870AE4"/>
    <w:multiLevelType w:val="hybridMultilevel"/>
    <w:tmpl w:val="113A6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573F6C"/>
    <w:multiLevelType w:val="hybridMultilevel"/>
    <w:tmpl w:val="BC6A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03B9A"/>
    <w:multiLevelType w:val="hybridMultilevel"/>
    <w:tmpl w:val="64801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EF5A23"/>
    <w:multiLevelType w:val="hybridMultilevel"/>
    <w:tmpl w:val="7CD8D3E8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20F09"/>
    <w:multiLevelType w:val="hybridMultilevel"/>
    <w:tmpl w:val="FF4803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6280B45"/>
    <w:multiLevelType w:val="hybridMultilevel"/>
    <w:tmpl w:val="EA3C9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306F57"/>
    <w:multiLevelType w:val="hybridMultilevel"/>
    <w:tmpl w:val="2BF84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CFC42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312271"/>
    <w:multiLevelType w:val="hybridMultilevel"/>
    <w:tmpl w:val="EC46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F3EB9"/>
    <w:multiLevelType w:val="hybridMultilevel"/>
    <w:tmpl w:val="5538C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861C7"/>
    <w:multiLevelType w:val="hybridMultilevel"/>
    <w:tmpl w:val="C6E60F8E"/>
    <w:lvl w:ilvl="0" w:tplc="C5B67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146EA"/>
    <w:multiLevelType w:val="hybridMultilevel"/>
    <w:tmpl w:val="88F8FD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8AD5699"/>
    <w:multiLevelType w:val="hybridMultilevel"/>
    <w:tmpl w:val="E6F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B0E67"/>
    <w:multiLevelType w:val="hybridMultilevel"/>
    <w:tmpl w:val="5CBAB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F2A557E"/>
    <w:multiLevelType w:val="hybridMultilevel"/>
    <w:tmpl w:val="F05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1"/>
  </w:num>
  <w:num w:numId="4">
    <w:abstractNumId w:val="47"/>
  </w:num>
  <w:num w:numId="5">
    <w:abstractNumId w:val="40"/>
  </w:num>
  <w:num w:numId="6">
    <w:abstractNumId w:val="9"/>
  </w:num>
  <w:num w:numId="7">
    <w:abstractNumId w:val="43"/>
  </w:num>
  <w:num w:numId="8">
    <w:abstractNumId w:val="31"/>
  </w:num>
  <w:num w:numId="9">
    <w:abstractNumId w:val="32"/>
  </w:num>
  <w:num w:numId="10">
    <w:abstractNumId w:val="25"/>
  </w:num>
  <w:num w:numId="11">
    <w:abstractNumId w:val="14"/>
  </w:num>
  <w:num w:numId="12">
    <w:abstractNumId w:val="42"/>
  </w:num>
  <w:num w:numId="13">
    <w:abstractNumId w:val="3"/>
  </w:num>
  <w:num w:numId="14">
    <w:abstractNumId w:val="34"/>
  </w:num>
  <w:num w:numId="15">
    <w:abstractNumId w:val="27"/>
  </w:num>
  <w:num w:numId="16">
    <w:abstractNumId w:val="4"/>
  </w:num>
  <w:num w:numId="17">
    <w:abstractNumId w:val="38"/>
  </w:num>
  <w:num w:numId="18">
    <w:abstractNumId w:val="20"/>
  </w:num>
  <w:num w:numId="19">
    <w:abstractNumId w:val="18"/>
  </w:num>
  <w:num w:numId="20">
    <w:abstractNumId w:val="46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7"/>
  </w:num>
  <w:num w:numId="26">
    <w:abstractNumId w:val="7"/>
  </w:num>
  <w:num w:numId="27">
    <w:abstractNumId w:val="2"/>
  </w:num>
  <w:num w:numId="28">
    <w:abstractNumId w:val="26"/>
  </w:num>
  <w:num w:numId="29">
    <w:abstractNumId w:val="48"/>
  </w:num>
  <w:num w:numId="30">
    <w:abstractNumId w:val="0"/>
  </w:num>
  <w:num w:numId="31">
    <w:abstractNumId w:val="29"/>
  </w:num>
  <w:num w:numId="32">
    <w:abstractNumId w:val="36"/>
  </w:num>
  <w:num w:numId="33">
    <w:abstractNumId w:val="1"/>
  </w:num>
  <w:num w:numId="34">
    <w:abstractNumId w:val="39"/>
  </w:num>
  <w:num w:numId="35">
    <w:abstractNumId w:val="37"/>
  </w:num>
  <w:num w:numId="36">
    <w:abstractNumId w:val="35"/>
  </w:num>
  <w:num w:numId="37">
    <w:abstractNumId w:val="13"/>
  </w:num>
  <w:num w:numId="38">
    <w:abstractNumId w:val="45"/>
  </w:num>
  <w:num w:numId="39">
    <w:abstractNumId w:val="44"/>
  </w:num>
  <w:num w:numId="40">
    <w:abstractNumId w:val="23"/>
  </w:num>
  <w:num w:numId="41">
    <w:abstractNumId w:val="8"/>
  </w:num>
  <w:num w:numId="42">
    <w:abstractNumId w:val="21"/>
  </w:num>
  <w:num w:numId="43">
    <w:abstractNumId w:val="24"/>
  </w:num>
  <w:num w:numId="44">
    <w:abstractNumId w:val="33"/>
  </w:num>
  <w:num w:numId="45">
    <w:abstractNumId w:val="6"/>
  </w:num>
  <w:num w:numId="46">
    <w:abstractNumId w:val="19"/>
  </w:num>
  <w:num w:numId="47">
    <w:abstractNumId w:val="30"/>
  </w:num>
  <w:num w:numId="48">
    <w:abstractNumId w:val="12"/>
  </w:num>
  <w:num w:numId="4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8EE"/>
    <w:rsid w:val="00002D11"/>
    <w:rsid w:val="00002ECB"/>
    <w:rsid w:val="000045FD"/>
    <w:rsid w:val="00006D62"/>
    <w:rsid w:val="000075F5"/>
    <w:rsid w:val="00014AEA"/>
    <w:rsid w:val="000175C6"/>
    <w:rsid w:val="00024380"/>
    <w:rsid w:val="00027DE8"/>
    <w:rsid w:val="00027E03"/>
    <w:rsid w:val="00033E84"/>
    <w:rsid w:val="00035874"/>
    <w:rsid w:val="00037CA6"/>
    <w:rsid w:val="00041CCF"/>
    <w:rsid w:val="00052AE7"/>
    <w:rsid w:val="000531E8"/>
    <w:rsid w:val="00055FF2"/>
    <w:rsid w:val="0005606F"/>
    <w:rsid w:val="00057774"/>
    <w:rsid w:val="00065A58"/>
    <w:rsid w:val="00071426"/>
    <w:rsid w:val="00075C8D"/>
    <w:rsid w:val="00075FDB"/>
    <w:rsid w:val="000821AA"/>
    <w:rsid w:val="000824F1"/>
    <w:rsid w:val="000856FC"/>
    <w:rsid w:val="00097615"/>
    <w:rsid w:val="000A358C"/>
    <w:rsid w:val="000B12B3"/>
    <w:rsid w:val="000B5DA7"/>
    <w:rsid w:val="000B6F91"/>
    <w:rsid w:val="000C0600"/>
    <w:rsid w:val="000C095A"/>
    <w:rsid w:val="000C3992"/>
    <w:rsid w:val="000C614D"/>
    <w:rsid w:val="000D0E00"/>
    <w:rsid w:val="000D452D"/>
    <w:rsid w:val="000D4B30"/>
    <w:rsid w:val="000D5082"/>
    <w:rsid w:val="000D631C"/>
    <w:rsid w:val="000E0BEC"/>
    <w:rsid w:val="000F43E6"/>
    <w:rsid w:val="000F4C45"/>
    <w:rsid w:val="000F56D9"/>
    <w:rsid w:val="00110C27"/>
    <w:rsid w:val="00123515"/>
    <w:rsid w:val="00123F16"/>
    <w:rsid w:val="0012482D"/>
    <w:rsid w:val="00124E8F"/>
    <w:rsid w:val="00125EC1"/>
    <w:rsid w:val="00145AD0"/>
    <w:rsid w:val="00146994"/>
    <w:rsid w:val="00147FBC"/>
    <w:rsid w:val="00153B25"/>
    <w:rsid w:val="00155AFB"/>
    <w:rsid w:val="001562D4"/>
    <w:rsid w:val="001614DE"/>
    <w:rsid w:val="0017187F"/>
    <w:rsid w:val="001728A5"/>
    <w:rsid w:val="00175DE3"/>
    <w:rsid w:val="001762A4"/>
    <w:rsid w:val="00176F65"/>
    <w:rsid w:val="0018309D"/>
    <w:rsid w:val="001916D1"/>
    <w:rsid w:val="00192B29"/>
    <w:rsid w:val="00194852"/>
    <w:rsid w:val="001950E7"/>
    <w:rsid w:val="001A3874"/>
    <w:rsid w:val="001A6B71"/>
    <w:rsid w:val="001A7AE7"/>
    <w:rsid w:val="001B0D30"/>
    <w:rsid w:val="001B5A3A"/>
    <w:rsid w:val="001C7091"/>
    <w:rsid w:val="001C73C6"/>
    <w:rsid w:val="001C74A8"/>
    <w:rsid w:val="001E29EF"/>
    <w:rsid w:val="001E7BE8"/>
    <w:rsid w:val="001F0A8C"/>
    <w:rsid w:val="001F2EE4"/>
    <w:rsid w:val="001F58E7"/>
    <w:rsid w:val="001F7342"/>
    <w:rsid w:val="00202D88"/>
    <w:rsid w:val="002043FA"/>
    <w:rsid w:val="00210686"/>
    <w:rsid w:val="002153DF"/>
    <w:rsid w:val="002218A4"/>
    <w:rsid w:val="0022388F"/>
    <w:rsid w:val="002261F4"/>
    <w:rsid w:val="00231331"/>
    <w:rsid w:val="002358B7"/>
    <w:rsid w:val="00237A62"/>
    <w:rsid w:val="00241E2D"/>
    <w:rsid w:val="00247752"/>
    <w:rsid w:val="00247AD8"/>
    <w:rsid w:val="002547BB"/>
    <w:rsid w:val="00255584"/>
    <w:rsid w:val="00262943"/>
    <w:rsid w:val="00262E6F"/>
    <w:rsid w:val="00264298"/>
    <w:rsid w:val="00270D4B"/>
    <w:rsid w:val="00273419"/>
    <w:rsid w:val="002776E7"/>
    <w:rsid w:val="00284098"/>
    <w:rsid w:val="002841DD"/>
    <w:rsid w:val="0029454D"/>
    <w:rsid w:val="0029463F"/>
    <w:rsid w:val="002978A8"/>
    <w:rsid w:val="002A1879"/>
    <w:rsid w:val="002A2153"/>
    <w:rsid w:val="002A262D"/>
    <w:rsid w:val="002A26F7"/>
    <w:rsid w:val="002A501B"/>
    <w:rsid w:val="002A7884"/>
    <w:rsid w:val="002B72A8"/>
    <w:rsid w:val="002B7828"/>
    <w:rsid w:val="002B7FF2"/>
    <w:rsid w:val="002C046A"/>
    <w:rsid w:val="002C13B8"/>
    <w:rsid w:val="002C1B48"/>
    <w:rsid w:val="002C4B0C"/>
    <w:rsid w:val="002D3CD5"/>
    <w:rsid w:val="002D517A"/>
    <w:rsid w:val="002D54CA"/>
    <w:rsid w:val="002E1467"/>
    <w:rsid w:val="002E2770"/>
    <w:rsid w:val="002F08E4"/>
    <w:rsid w:val="002F19B9"/>
    <w:rsid w:val="002F241B"/>
    <w:rsid w:val="002F2488"/>
    <w:rsid w:val="002F6BDE"/>
    <w:rsid w:val="00302E69"/>
    <w:rsid w:val="00306462"/>
    <w:rsid w:val="003118B5"/>
    <w:rsid w:val="00313C1B"/>
    <w:rsid w:val="00315DB0"/>
    <w:rsid w:val="003172CD"/>
    <w:rsid w:val="00321869"/>
    <w:rsid w:val="003236C4"/>
    <w:rsid w:val="00327ED8"/>
    <w:rsid w:val="00333C1F"/>
    <w:rsid w:val="00333C53"/>
    <w:rsid w:val="0033534C"/>
    <w:rsid w:val="00335B71"/>
    <w:rsid w:val="0034409D"/>
    <w:rsid w:val="003451E3"/>
    <w:rsid w:val="003469D1"/>
    <w:rsid w:val="003517F0"/>
    <w:rsid w:val="00353F9E"/>
    <w:rsid w:val="003550E4"/>
    <w:rsid w:val="00362B29"/>
    <w:rsid w:val="00366B85"/>
    <w:rsid w:val="0037173B"/>
    <w:rsid w:val="003725D4"/>
    <w:rsid w:val="003744A7"/>
    <w:rsid w:val="00374FE3"/>
    <w:rsid w:val="00375FFA"/>
    <w:rsid w:val="00377083"/>
    <w:rsid w:val="00380613"/>
    <w:rsid w:val="00380A66"/>
    <w:rsid w:val="00387A87"/>
    <w:rsid w:val="003947D7"/>
    <w:rsid w:val="003972FE"/>
    <w:rsid w:val="003978E3"/>
    <w:rsid w:val="003A26FE"/>
    <w:rsid w:val="003A40C2"/>
    <w:rsid w:val="003B48EE"/>
    <w:rsid w:val="003B57A1"/>
    <w:rsid w:val="003B659B"/>
    <w:rsid w:val="003C1DB0"/>
    <w:rsid w:val="003C2F61"/>
    <w:rsid w:val="003C7BBC"/>
    <w:rsid w:val="003D562B"/>
    <w:rsid w:val="003D7696"/>
    <w:rsid w:val="003E7858"/>
    <w:rsid w:val="00401E67"/>
    <w:rsid w:val="004072B5"/>
    <w:rsid w:val="004074E2"/>
    <w:rsid w:val="0042167E"/>
    <w:rsid w:val="00422ECB"/>
    <w:rsid w:val="00426A25"/>
    <w:rsid w:val="00435F07"/>
    <w:rsid w:val="0044159B"/>
    <w:rsid w:val="004444E1"/>
    <w:rsid w:val="00444A86"/>
    <w:rsid w:val="00447F0C"/>
    <w:rsid w:val="00451D5E"/>
    <w:rsid w:val="004568FC"/>
    <w:rsid w:val="00457668"/>
    <w:rsid w:val="00457FE0"/>
    <w:rsid w:val="00467680"/>
    <w:rsid w:val="004837D6"/>
    <w:rsid w:val="004921E7"/>
    <w:rsid w:val="00493F02"/>
    <w:rsid w:val="00496C24"/>
    <w:rsid w:val="004A075F"/>
    <w:rsid w:val="004A3A66"/>
    <w:rsid w:val="004A3EB3"/>
    <w:rsid w:val="004B051D"/>
    <w:rsid w:val="004C119D"/>
    <w:rsid w:val="004C1824"/>
    <w:rsid w:val="004D27BB"/>
    <w:rsid w:val="004D42A2"/>
    <w:rsid w:val="004D73B1"/>
    <w:rsid w:val="004D7A8E"/>
    <w:rsid w:val="004E78D7"/>
    <w:rsid w:val="004F1236"/>
    <w:rsid w:val="004F28D9"/>
    <w:rsid w:val="00501876"/>
    <w:rsid w:val="00503290"/>
    <w:rsid w:val="00504813"/>
    <w:rsid w:val="00507FB7"/>
    <w:rsid w:val="00511BC5"/>
    <w:rsid w:val="0051536D"/>
    <w:rsid w:val="005156C4"/>
    <w:rsid w:val="00516BA6"/>
    <w:rsid w:val="0052740E"/>
    <w:rsid w:val="005309FE"/>
    <w:rsid w:val="00530AAA"/>
    <w:rsid w:val="00534CF2"/>
    <w:rsid w:val="005357C5"/>
    <w:rsid w:val="00536158"/>
    <w:rsid w:val="00543436"/>
    <w:rsid w:val="00546E1A"/>
    <w:rsid w:val="0055498C"/>
    <w:rsid w:val="00554CFE"/>
    <w:rsid w:val="00560168"/>
    <w:rsid w:val="00561BB6"/>
    <w:rsid w:val="00563807"/>
    <w:rsid w:val="00563850"/>
    <w:rsid w:val="00571B1E"/>
    <w:rsid w:val="005755D6"/>
    <w:rsid w:val="005858BF"/>
    <w:rsid w:val="005909E9"/>
    <w:rsid w:val="00593E74"/>
    <w:rsid w:val="0059623F"/>
    <w:rsid w:val="00596AB9"/>
    <w:rsid w:val="005A7F10"/>
    <w:rsid w:val="005B14D3"/>
    <w:rsid w:val="005B37A3"/>
    <w:rsid w:val="005B37C2"/>
    <w:rsid w:val="005C13C5"/>
    <w:rsid w:val="005C2D5B"/>
    <w:rsid w:val="005C5A96"/>
    <w:rsid w:val="005D48B3"/>
    <w:rsid w:val="005D4D3D"/>
    <w:rsid w:val="005E23FE"/>
    <w:rsid w:val="005E2811"/>
    <w:rsid w:val="005E2A91"/>
    <w:rsid w:val="005E7505"/>
    <w:rsid w:val="005F265F"/>
    <w:rsid w:val="005F4EF8"/>
    <w:rsid w:val="0060013E"/>
    <w:rsid w:val="006050EE"/>
    <w:rsid w:val="00610143"/>
    <w:rsid w:val="00625833"/>
    <w:rsid w:val="00630106"/>
    <w:rsid w:val="00630872"/>
    <w:rsid w:val="0063096D"/>
    <w:rsid w:val="00636569"/>
    <w:rsid w:val="006430EE"/>
    <w:rsid w:val="00652426"/>
    <w:rsid w:val="00652A5A"/>
    <w:rsid w:val="00653032"/>
    <w:rsid w:val="00656F27"/>
    <w:rsid w:val="00667FCE"/>
    <w:rsid w:val="006703F0"/>
    <w:rsid w:val="006767EE"/>
    <w:rsid w:val="00681E16"/>
    <w:rsid w:val="00681F6F"/>
    <w:rsid w:val="00686155"/>
    <w:rsid w:val="0069309A"/>
    <w:rsid w:val="00693C6E"/>
    <w:rsid w:val="006A1B43"/>
    <w:rsid w:val="006A4B85"/>
    <w:rsid w:val="006A5FF2"/>
    <w:rsid w:val="006B2FF2"/>
    <w:rsid w:val="006B3193"/>
    <w:rsid w:val="006B4D91"/>
    <w:rsid w:val="006B6878"/>
    <w:rsid w:val="006B7808"/>
    <w:rsid w:val="006C0540"/>
    <w:rsid w:val="006C1F78"/>
    <w:rsid w:val="006D0748"/>
    <w:rsid w:val="006D0CE8"/>
    <w:rsid w:val="006D53F9"/>
    <w:rsid w:val="006D6287"/>
    <w:rsid w:val="006D7043"/>
    <w:rsid w:val="006E2DBD"/>
    <w:rsid w:val="006E321E"/>
    <w:rsid w:val="006E7DF5"/>
    <w:rsid w:val="006F4D84"/>
    <w:rsid w:val="006F7131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15E68"/>
    <w:rsid w:val="007171EB"/>
    <w:rsid w:val="00720882"/>
    <w:rsid w:val="007254A1"/>
    <w:rsid w:val="007254B5"/>
    <w:rsid w:val="007306EF"/>
    <w:rsid w:val="00732707"/>
    <w:rsid w:val="0073332A"/>
    <w:rsid w:val="00750029"/>
    <w:rsid w:val="00751458"/>
    <w:rsid w:val="007543C5"/>
    <w:rsid w:val="00760CC0"/>
    <w:rsid w:val="007632C1"/>
    <w:rsid w:val="007679F5"/>
    <w:rsid w:val="00774666"/>
    <w:rsid w:val="00777CF4"/>
    <w:rsid w:val="0078163F"/>
    <w:rsid w:val="0078238E"/>
    <w:rsid w:val="0079002F"/>
    <w:rsid w:val="007915E8"/>
    <w:rsid w:val="00795B22"/>
    <w:rsid w:val="007A03AB"/>
    <w:rsid w:val="007A2BF9"/>
    <w:rsid w:val="007B11BC"/>
    <w:rsid w:val="007B1BE7"/>
    <w:rsid w:val="007B56DD"/>
    <w:rsid w:val="007C38E2"/>
    <w:rsid w:val="007C39EB"/>
    <w:rsid w:val="007C4FBB"/>
    <w:rsid w:val="007C698A"/>
    <w:rsid w:val="007C72D4"/>
    <w:rsid w:val="007D034E"/>
    <w:rsid w:val="007D50FC"/>
    <w:rsid w:val="007E0D9D"/>
    <w:rsid w:val="007E2BC8"/>
    <w:rsid w:val="007E5029"/>
    <w:rsid w:val="007F04C3"/>
    <w:rsid w:val="0080061E"/>
    <w:rsid w:val="00802212"/>
    <w:rsid w:val="008028B6"/>
    <w:rsid w:val="00804015"/>
    <w:rsid w:val="00804A7F"/>
    <w:rsid w:val="0080599B"/>
    <w:rsid w:val="00810D94"/>
    <w:rsid w:val="008115FE"/>
    <w:rsid w:val="008154E5"/>
    <w:rsid w:val="00815634"/>
    <w:rsid w:val="00824DB1"/>
    <w:rsid w:val="008256A4"/>
    <w:rsid w:val="00827A92"/>
    <w:rsid w:val="0083789F"/>
    <w:rsid w:val="0084049D"/>
    <w:rsid w:val="008447DB"/>
    <w:rsid w:val="008533C4"/>
    <w:rsid w:val="008560CE"/>
    <w:rsid w:val="00856922"/>
    <w:rsid w:val="00860020"/>
    <w:rsid w:val="0086698A"/>
    <w:rsid w:val="00871EED"/>
    <w:rsid w:val="00875106"/>
    <w:rsid w:val="008965D2"/>
    <w:rsid w:val="00896B56"/>
    <w:rsid w:val="008B1EC9"/>
    <w:rsid w:val="008C2BE0"/>
    <w:rsid w:val="008C4524"/>
    <w:rsid w:val="008C66C7"/>
    <w:rsid w:val="008C6ECE"/>
    <w:rsid w:val="008D12D9"/>
    <w:rsid w:val="008D1745"/>
    <w:rsid w:val="008D29B8"/>
    <w:rsid w:val="008D6C8E"/>
    <w:rsid w:val="008D7496"/>
    <w:rsid w:val="008F3A63"/>
    <w:rsid w:val="008F5289"/>
    <w:rsid w:val="008F56BC"/>
    <w:rsid w:val="009100B2"/>
    <w:rsid w:val="009124C3"/>
    <w:rsid w:val="0091357B"/>
    <w:rsid w:val="00915071"/>
    <w:rsid w:val="00923A34"/>
    <w:rsid w:val="0092614F"/>
    <w:rsid w:val="0092660F"/>
    <w:rsid w:val="00926BC3"/>
    <w:rsid w:val="00927B67"/>
    <w:rsid w:val="00931A4C"/>
    <w:rsid w:val="0093361F"/>
    <w:rsid w:val="00941E79"/>
    <w:rsid w:val="00943D2A"/>
    <w:rsid w:val="00944C8F"/>
    <w:rsid w:val="0094627D"/>
    <w:rsid w:val="00947066"/>
    <w:rsid w:val="00950C45"/>
    <w:rsid w:val="0095352B"/>
    <w:rsid w:val="00967214"/>
    <w:rsid w:val="009674FB"/>
    <w:rsid w:val="00975D5D"/>
    <w:rsid w:val="00977C14"/>
    <w:rsid w:val="00981890"/>
    <w:rsid w:val="00985921"/>
    <w:rsid w:val="00985BFB"/>
    <w:rsid w:val="00986754"/>
    <w:rsid w:val="00986B16"/>
    <w:rsid w:val="00990659"/>
    <w:rsid w:val="009933AB"/>
    <w:rsid w:val="00996B6E"/>
    <w:rsid w:val="009A68B2"/>
    <w:rsid w:val="009A71FB"/>
    <w:rsid w:val="009B0039"/>
    <w:rsid w:val="009B48DF"/>
    <w:rsid w:val="009C353B"/>
    <w:rsid w:val="009C39C0"/>
    <w:rsid w:val="009C4034"/>
    <w:rsid w:val="009D11F4"/>
    <w:rsid w:val="009D21E8"/>
    <w:rsid w:val="009D5A4C"/>
    <w:rsid w:val="009D63EA"/>
    <w:rsid w:val="009D66F9"/>
    <w:rsid w:val="009D75F0"/>
    <w:rsid w:val="009D7B79"/>
    <w:rsid w:val="009F0913"/>
    <w:rsid w:val="009F1374"/>
    <w:rsid w:val="009F3F44"/>
    <w:rsid w:val="009F73EF"/>
    <w:rsid w:val="009F7EE2"/>
    <w:rsid w:val="00A01DE5"/>
    <w:rsid w:val="00A03600"/>
    <w:rsid w:val="00A04B11"/>
    <w:rsid w:val="00A06F62"/>
    <w:rsid w:val="00A1431A"/>
    <w:rsid w:val="00A173FA"/>
    <w:rsid w:val="00A22016"/>
    <w:rsid w:val="00A22A6D"/>
    <w:rsid w:val="00A2329A"/>
    <w:rsid w:val="00A24678"/>
    <w:rsid w:val="00A25683"/>
    <w:rsid w:val="00A3428E"/>
    <w:rsid w:val="00A3721A"/>
    <w:rsid w:val="00A417F6"/>
    <w:rsid w:val="00A423B8"/>
    <w:rsid w:val="00A427E5"/>
    <w:rsid w:val="00A46F99"/>
    <w:rsid w:val="00A50F37"/>
    <w:rsid w:val="00A54490"/>
    <w:rsid w:val="00A573C4"/>
    <w:rsid w:val="00A60462"/>
    <w:rsid w:val="00A60A47"/>
    <w:rsid w:val="00A651A2"/>
    <w:rsid w:val="00A6738C"/>
    <w:rsid w:val="00A673CC"/>
    <w:rsid w:val="00A75CA4"/>
    <w:rsid w:val="00A761F2"/>
    <w:rsid w:val="00A77D3A"/>
    <w:rsid w:val="00A80422"/>
    <w:rsid w:val="00A8302A"/>
    <w:rsid w:val="00A90440"/>
    <w:rsid w:val="00AA13DD"/>
    <w:rsid w:val="00AA159D"/>
    <w:rsid w:val="00AA4424"/>
    <w:rsid w:val="00AA62BA"/>
    <w:rsid w:val="00AA75D7"/>
    <w:rsid w:val="00AA7AD2"/>
    <w:rsid w:val="00AB2F3A"/>
    <w:rsid w:val="00AD21F8"/>
    <w:rsid w:val="00AD3C49"/>
    <w:rsid w:val="00AD5E14"/>
    <w:rsid w:val="00AD666D"/>
    <w:rsid w:val="00AE1081"/>
    <w:rsid w:val="00AE2292"/>
    <w:rsid w:val="00AE7DD2"/>
    <w:rsid w:val="00AF2204"/>
    <w:rsid w:val="00AF5BD0"/>
    <w:rsid w:val="00AF6014"/>
    <w:rsid w:val="00AF7DB9"/>
    <w:rsid w:val="00B01CB7"/>
    <w:rsid w:val="00B0386D"/>
    <w:rsid w:val="00B10540"/>
    <w:rsid w:val="00B1235C"/>
    <w:rsid w:val="00B12930"/>
    <w:rsid w:val="00B131AE"/>
    <w:rsid w:val="00B22639"/>
    <w:rsid w:val="00B250A7"/>
    <w:rsid w:val="00B2717B"/>
    <w:rsid w:val="00B32C9B"/>
    <w:rsid w:val="00B42499"/>
    <w:rsid w:val="00B44422"/>
    <w:rsid w:val="00B47C91"/>
    <w:rsid w:val="00B53497"/>
    <w:rsid w:val="00B660C7"/>
    <w:rsid w:val="00B73F02"/>
    <w:rsid w:val="00B84186"/>
    <w:rsid w:val="00B86854"/>
    <w:rsid w:val="00B86874"/>
    <w:rsid w:val="00B92772"/>
    <w:rsid w:val="00B92CD2"/>
    <w:rsid w:val="00BA3034"/>
    <w:rsid w:val="00BA3565"/>
    <w:rsid w:val="00BA6018"/>
    <w:rsid w:val="00BB5170"/>
    <w:rsid w:val="00BC5A16"/>
    <w:rsid w:val="00BD02A1"/>
    <w:rsid w:val="00BD2EE6"/>
    <w:rsid w:val="00BD4892"/>
    <w:rsid w:val="00BD4C1C"/>
    <w:rsid w:val="00BD514D"/>
    <w:rsid w:val="00BE24F8"/>
    <w:rsid w:val="00BE294E"/>
    <w:rsid w:val="00BE37BB"/>
    <w:rsid w:val="00BF5C51"/>
    <w:rsid w:val="00C0063B"/>
    <w:rsid w:val="00C01BEE"/>
    <w:rsid w:val="00C01E4C"/>
    <w:rsid w:val="00C039D4"/>
    <w:rsid w:val="00C076C9"/>
    <w:rsid w:val="00C07FF4"/>
    <w:rsid w:val="00C339C8"/>
    <w:rsid w:val="00C345BC"/>
    <w:rsid w:val="00C42475"/>
    <w:rsid w:val="00C5073F"/>
    <w:rsid w:val="00C535F0"/>
    <w:rsid w:val="00C54A5F"/>
    <w:rsid w:val="00C5662B"/>
    <w:rsid w:val="00C600AC"/>
    <w:rsid w:val="00C636DB"/>
    <w:rsid w:val="00C64BE1"/>
    <w:rsid w:val="00C66EA2"/>
    <w:rsid w:val="00C7008A"/>
    <w:rsid w:val="00C71CAB"/>
    <w:rsid w:val="00C739FD"/>
    <w:rsid w:val="00C73BB6"/>
    <w:rsid w:val="00C93DB6"/>
    <w:rsid w:val="00C96D83"/>
    <w:rsid w:val="00CA29B2"/>
    <w:rsid w:val="00CB0F4A"/>
    <w:rsid w:val="00CB26EE"/>
    <w:rsid w:val="00CC032F"/>
    <w:rsid w:val="00CC1D0A"/>
    <w:rsid w:val="00CC6B55"/>
    <w:rsid w:val="00CD06DA"/>
    <w:rsid w:val="00CD5448"/>
    <w:rsid w:val="00CE6C07"/>
    <w:rsid w:val="00CF2FC2"/>
    <w:rsid w:val="00CF3BF3"/>
    <w:rsid w:val="00CF56DD"/>
    <w:rsid w:val="00CF59FC"/>
    <w:rsid w:val="00D059B0"/>
    <w:rsid w:val="00D07B7F"/>
    <w:rsid w:val="00D10FE6"/>
    <w:rsid w:val="00D16515"/>
    <w:rsid w:val="00D2115E"/>
    <w:rsid w:val="00D21947"/>
    <w:rsid w:val="00D2315E"/>
    <w:rsid w:val="00D252B3"/>
    <w:rsid w:val="00D256FE"/>
    <w:rsid w:val="00D261AD"/>
    <w:rsid w:val="00D329D5"/>
    <w:rsid w:val="00D33BBA"/>
    <w:rsid w:val="00D36CEA"/>
    <w:rsid w:val="00D46607"/>
    <w:rsid w:val="00D522DB"/>
    <w:rsid w:val="00D53802"/>
    <w:rsid w:val="00D601B9"/>
    <w:rsid w:val="00D64128"/>
    <w:rsid w:val="00D65FFD"/>
    <w:rsid w:val="00D727E1"/>
    <w:rsid w:val="00D80978"/>
    <w:rsid w:val="00D8557D"/>
    <w:rsid w:val="00D86099"/>
    <w:rsid w:val="00D93C22"/>
    <w:rsid w:val="00D962BE"/>
    <w:rsid w:val="00D97E84"/>
    <w:rsid w:val="00DA3453"/>
    <w:rsid w:val="00DA45E1"/>
    <w:rsid w:val="00DB55C9"/>
    <w:rsid w:val="00DB59EA"/>
    <w:rsid w:val="00DB6360"/>
    <w:rsid w:val="00DC2312"/>
    <w:rsid w:val="00DC4151"/>
    <w:rsid w:val="00DC5D6A"/>
    <w:rsid w:val="00DC6758"/>
    <w:rsid w:val="00DD23F8"/>
    <w:rsid w:val="00DD3521"/>
    <w:rsid w:val="00DD387E"/>
    <w:rsid w:val="00DD49E7"/>
    <w:rsid w:val="00DD7110"/>
    <w:rsid w:val="00DE0537"/>
    <w:rsid w:val="00DE29AE"/>
    <w:rsid w:val="00DE652E"/>
    <w:rsid w:val="00DF3575"/>
    <w:rsid w:val="00DF5B6D"/>
    <w:rsid w:val="00E004D3"/>
    <w:rsid w:val="00E0395E"/>
    <w:rsid w:val="00E06257"/>
    <w:rsid w:val="00E0711A"/>
    <w:rsid w:val="00E07C7D"/>
    <w:rsid w:val="00E11FE7"/>
    <w:rsid w:val="00E140F9"/>
    <w:rsid w:val="00E16B67"/>
    <w:rsid w:val="00E24D89"/>
    <w:rsid w:val="00E272FF"/>
    <w:rsid w:val="00E41481"/>
    <w:rsid w:val="00E42655"/>
    <w:rsid w:val="00E50174"/>
    <w:rsid w:val="00E60963"/>
    <w:rsid w:val="00E6222E"/>
    <w:rsid w:val="00E629E1"/>
    <w:rsid w:val="00E67E18"/>
    <w:rsid w:val="00E712D7"/>
    <w:rsid w:val="00E713AE"/>
    <w:rsid w:val="00E725B0"/>
    <w:rsid w:val="00E726B4"/>
    <w:rsid w:val="00E738E7"/>
    <w:rsid w:val="00E75618"/>
    <w:rsid w:val="00E758F1"/>
    <w:rsid w:val="00E818FD"/>
    <w:rsid w:val="00E8688E"/>
    <w:rsid w:val="00E90EE4"/>
    <w:rsid w:val="00E9246A"/>
    <w:rsid w:val="00EA063F"/>
    <w:rsid w:val="00EA235D"/>
    <w:rsid w:val="00EA68A7"/>
    <w:rsid w:val="00EA7F90"/>
    <w:rsid w:val="00EC06B8"/>
    <w:rsid w:val="00EC233D"/>
    <w:rsid w:val="00EC4C4A"/>
    <w:rsid w:val="00EC5962"/>
    <w:rsid w:val="00ED5751"/>
    <w:rsid w:val="00ED79B7"/>
    <w:rsid w:val="00EE2C61"/>
    <w:rsid w:val="00EE3FA3"/>
    <w:rsid w:val="00EF2165"/>
    <w:rsid w:val="00EF306D"/>
    <w:rsid w:val="00EF3839"/>
    <w:rsid w:val="00EF5928"/>
    <w:rsid w:val="00F210E1"/>
    <w:rsid w:val="00F21A4D"/>
    <w:rsid w:val="00F2744F"/>
    <w:rsid w:val="00F30489"/>
    <w:rsid w:val="00F3315F"/>
    <w:rsid w:val="00F33442"/>
    <w:rsid w:val="00F36CFB"/>
    <w:rsid w:val="00F428FA"/>
    <w:rsid w:val="00F50854"/>
    <w:rsid w:val="00F51DBA"/>
    <w:rsid w:val="00F5678C"/>
    <w:rsid w:val="00F570F0"/>
    <w:rsid w:val="00F6299C"/>
    <w:rsid w:val="00F6669B"/>
    <w:rsid w:val="00F67FE1"/>
    <w:rsid w:val="00F70C37"/>
    <w:rsid w:val="00F75DAF"/>
    <w:rsid w:val="00F81040"/>
    <w:rsid w:val="00F8265B"/>
    <w:rsid w:val="00F84010"/>
    <w:rsid w:val="00F857E6"/>
    <w:rsid w:val="00F87B03"/>
    <w:rsid w:val="00F9024A"/>
    <w:rsid w:val="00F94BE0"/>
    <w:rsid w:val="00FA0109"/>
    <w:rsid w:val="00FA6BD5"/>
    <w:rsid w:val="00FB161B"/>
    <w:rsid w:val="00FB1C16"/>
    <w:rsid w:val="00FC511C"/>
    <w:rsid w:val="00FD382D"/>
    <w:rsid w:val="00FD41CE"/>
    <w:rsid w:val="00FD6877"/>
    <w:rsid w:val="00FE502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link w:val="BodyTextIndentChar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B003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F28D9"/>
    <w:rPr>
      <w:sz w:val="24"/>
      <w:szCs w:val="24"/>
      <w:lang w:val="en-AU"/>
    </w:rPr>
  </w:style>
  <w:style w:type="paragraph" w:customStyle="1" w:styleId="Default">
    <w:name w:val="Default"/>
    <w:rsid w:val="00374FE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3F02"/>
    <w:rPr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303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466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FD382D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5D75-D66C-498A-8E12-1AA52E9F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National Commission for Academic Accreditation and Assessment</vt:lpstr>
      <vt:lpstr>National Commission for Academic Accreditation and Assessment</vt:lpstr>
    </vt:vector>
  </TitlesOfParts>
  <Company>University of Dammam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Shaimaa Mohamed Said Fouda</cp:lastModifiedBy>
  <cp:revision>4</cp:revision>
  <cp:lastPrinted>2008-11-23T12:42:00Z</cp:lastPrinted>
  <dcterms:created xsi:type="dcterms:W3CDTF">2014-09-25T09:46:00Z</dcterms:created>
  <dcterms:modified xsi:type="dcterms:W3CDTF">2014-09-25T09:56:00Z</dcterms:modified>
</cp:coreProperties>
</file>