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E" w:rsidRDefault="003B48EE">
      <w:pPr>
        <w:jc w:val="center"/>
        <w:rPr>
          <w:b/>
          <w:bCs/>
          <w:sz w:val="36"/>
          <w:lang w:val="en-US"/>
        </w:rPr>
      </w:pPr>
      <w:r>
        <w:rPr>
          <w:b/>
          <w:bCs/>
          <w:sz w:val="36"/>
          <w:lang w:val="en-US"/>
        </w:rPr>
        <w:t xml:space="preserve">    National Commission for Academic Accreditation &amp; Assessment</w:t>
      </w:r>
    </w:p>
    <w:p w:rsidR="003B48EE" w:rsidRDefault="003B48EE">
      <w:pPr>
        <w:jc w:val="center"/>
        <w:rPr>
          <w:b/>
          <w:bCs/>
          <w:sz w:val="36"/>
          <w:lang w:val="en-US"/>
        </w:rPr>
      </w:pPr>
    </w:p>
    <w:p w:rsidR="003B48EE" w:rsidRDefault="003B48EE">
      <w:pPr>
        <w:jc w:val="center"/>
        <w:rPr>
          <w:b/>
          <w:bCs/>
          <w:sz w:val="36"/>
          <w:lang w:val="en-US"/>
        </w:rPr>
      </w:pPr>
    </w:p>
    <w:p w:rsidR="004072B5" w:rsidRDefault="004072B5" w:rsidP="004072B5">
      <w:pPr>
        <w:spacing w:before="240"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Course Specification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4072B5">
        <w:tc>
          <w:tcPr>
            <w:tcW w:w="8640" w:type="dxa"/>
          </w:tcPr>
          <w:p w:rsidR="004072B5" w:rsidRDefault="004072B5" w:rsidP="0015317E">
            <w:pPr>
              <w:spacing w:before="240" w:after="240"/>
              <w:rPr>
                <w:color w:val="000000"/>
                <w:sz w:val="20"/>
                <w:szCs w:val="28"/>
                <w:lang w:bidi="ar-EG"/>
              </w:rPr>
            </w:pPr>
            <w:r>
              <w:rPr>
                <w:color w:val="000000"/>
                <w:sz w:val="20"/>
                <w:szCs w:val="28"/>
                <w:lang w:bidi="ar-EG"/>
              </w:rPr>
              <w:t>Institution</w:t>
            </w:r>
            <w:r>
              <w:rPr>
                <w:color w:val="000000"/>
                <w:sz w:val="20"/>
                <w:szCs w:val="28"/>
                <w:lang w:bidi="ar-EG"/>
              </w:rPr>
              <w:tab/>
            </w:r>
            <w:r w:rsidR="00C92CC3">
              <w:rPr>
                <w:color w:val="000000"/>
                <w:sz w:val="20"/>
                <w:szCs w:val="28"/>
                <w:lang w:bidi="ar-EG"/>
              </w:rPr>
              <w:t>UNIVERSITY OF DAMMAM</w:t>
            </w:r>
            <w:r>
              <w:rPr>
                <w:color w:val="000000"/>
                <w:sz w:val="20"/>
                <w:szCs w:val="28"/>
                <w:lang w:bidi="ar-EG"/>
              </w:rPr>
              <w:tab/>
            </w:r>
          </w:p>
        </w:tc>
      </w:tr>
      <w:tr w:rsidR="004072B5">
        <w:tc>
          <w:tcPr>
            <w:tcW w:w="8640" w:type="dxa"/>
          </w:tcPr>
          <w:p w:rsidR="004072B5" w:rsidRDefault="00A50123" w:rsidP="0015317E">
            <w:pPr>
              <w:spacing w:before="240" w:after="240"/>
              <w:rPr>
                <w:color w:val="000000"/>
                <w:sz w:val="20"/>
                <w:szCs w:val="28"/>
                <w:lang w:bidi="ar-EG"/>
              </w:rPr>
            </w:pPr>
            <w:r>
              <w:rPr>
                <w:color w:val="000000"/>
                <w:sz w:val="20"/>
                <w:szCs w:val="28"/>
                <w:lang w:bidi="ar-EG"/>
              </w:rPr>
              <w:t xml:space="preserve">College/Department:   </w:t>
            </w:r>
            <w:r w:rsidR="00C92CC3">
              <w:rPr>
                <w:color w:val="000000"/>
                <w:sz w:val="20"/>
                <w:szCs w:val="28"/>
                <w:lang w:bidi="ar-EG"/>
              </w:rPr>
              <w:t xml:space="preserve"> </w:t>
            </w:r>
            <w:r w:rsidR="0015317E">
              <w:rPr>
                <w:color w:val="000000"/>
                <w:sz w:val="20"/>
                <w:szCs w:val="28"/>
                <w:lang w:bidi="ar-EG"/>
              </w:rPr>
              <w:t>COLLEGE OF DENTISTRY</w:t>
            </w:r>
          </w:p>
        </w:tc>
      </w:tr>
    </w:tbl>
    <w:p w:rsidR="004072B5" w:rsidRPr="0076438F" w:rsidRDefault="004072B5" w:rsidP="004072B5">
      <w:pPr>
        <w:pStyle w:val="Heading7"/>
        <w:spacing w:after="240"/>
        <w:rPr>
          <w:b/>
          <w:bCs/>
          <w:szCs w:val="28"/>
        </w:rPr>
      </w:pPr>
      <w:r w:rsidRPr="0076438F">
        <w:rPr>
          <w:b/>
          <w:bCs/>
          <w:szCs w:val="28"/>
        </w:rPr>
        <w:t>A Course Identification and General Information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4072B5">
        <w:tc>
          <w:tcPr>
            <w:tcW w:w="8640" w:type="dxa"/>
          </w:tcPr>
          <w:p w:rsidR="004072B5" w:rsidRDefault="004072B5" w:rsidP="0015317E">
            <w:pPr>
              <w:pStyle w:val="Heading7"/>
              <w:rPr>
                <w:b/>
                <w:bCs/>
                <w:sz w:val="20"/>
              </w:rPr>
            </w:pPr>
            <w:r>
              <w:rPr>
                <w:sz w:val="20"/>
              </w:rPr>
              <w:t>1.  Course title and code:</w:t>
            </w:r>
            <w:r w:rsidR="00C92CC3">
              <w:rPr>
                <w:b/>
                <w:bCs/>
                <w:sz w:val="20"/>
              </w:rPr>
              <w:t xml:space="preserve">  </w:t>
            </w:r>
            <w:r w:rsidR="0015317E" w:rsidRPr="003F64B5">
              <w:t>ORAL DIAGNOSIS – I,</w:t>
            </w:r>
            <w:r w:rsidR="00C92CC3" w:rsidRPr="003F64B5">
              <w:t xml:space="preserve">     </w:t>
            </w:r>
            <w:r w:rsidR="002B6753" w:rsidRPr="003F64B5">
              <w:t>BDS</w:t>
            </w:r>
            <w:r w:rsidR="008E2C84" w:rsidRPr="003F64B5">
              <w:t xml:space="preserve"> -351</w:t>
            </w:r>
          </w:p>
        </w:tc>
      </w:tr>
      <w:tr w:rsidR="004072B5">
        <w:tc>
          <w:tcPr>
            <w:tcW w:w="8640" w:type="dxa"/>
          </w:tcPr>
          <w:p w:rsidR="004072B5" w:rsidRDefault="004072B5" w:rsidP="00CA29B2">
            <w:pPr>
              <w:pStyle w:val="Heading7"/>
              <w:rPr>
                <w:sz w:val="20"/>
              </w:rPr>
            </w:pPr>
            <w:r>
              <w:rPr>
                <w:sz w:val="20"/>
              </w:rPr>
              <w:t>2.  Credit hours</w:t>
            </w:r>
            <w:r w:rsidR="00C92CC3" w:rsidRPr="003F64B5">
              <w:t xml:space="preserve">: </w:t>
            </w:r>
            <w:r w:rsidR="008E2C84" w:rsidRPr="003F64B5">
              <w:t xml:space="preserve"> </w:t>
            </w:r>
            <w:r w:rsidR="00C92CC3" w:rsidRPr="003F64B5">
              <w:t>2</w:t>
            </w:r>
          </w:p>
        </w:tc>
      </w:tr>
      <w:tr w:rsidR="004072B5">
        <w:tc>
          <w:tcPr>
            <w:tcW w:w="8640" w:type="dxa"/>
          </w:tcPr>
          <w:p w:rsidR="004072B5" w:rsidRDefault="004072B5" w:rsidP="00CA29B2">
            <w:pPr>
              <w:pStyle w:val="Heading1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  <w:lang w:val="en-AU"/>
              </w:rPr>
              <w:t xml:space="preserve">3.  </w:t>
            </w:r>
            <w:r>
              <w:rPr>
                <w:b w:val="0"/>
                <w:color w:val="000000"/>
                <w:sz w:val="20"/>
              </w:rPr>
              <w:t xml:space="preserve">Program(s) in which the course is offered. </w:t>
            </w:r>
          </w:p>
          <w:p w:rsidR="004072B5" w:rsidRDefault="004072B5" w:rsidP="00CA29B2">
            <w:pPr>
              <w:pStyle w:val="Heading1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(If general elective available in many programs indicate this rather than list programs)</w:t>
            </w:r>
          </w:p>
          <w:p w:rsidR="004072B5" w:rsidRPr="00C92CC3" w:rsidRDefault="00C92CC3" w:rsidP="001D0450">
            <w:pPr>
              <w:pStyle w:val="Heading7"/>
              <w:ind w:left="72"/>
              <w:rPr>
                <w:b/>
                <w:bCs/>
              </w:rPr>
            </w:pPr>
            <w:r>
              <w:rPr>
                <w:sz w:val="20"/>
              </w:rPr>
              <w:t xml:space="preserve">                                                   </w:t>
            </w:r>
            <w:r w:rsidR="001D0450">
              <w:t>Bachelor of Dental Surgery</w:t>
            </w:r>
          </w:p>
        </w:tc>
      </w:tr>
      <w:tr w:rsidR="004072B5">
        <w:tc>
          <w:tcPr>
            <w:tcW w:w="8640" w:type="dxa"/>
          </w:tcPr>
          <w:p w:rsidR="004072B5" w:rsidRPr="00C92CC3" w:rsidRDefault="004072B5" w:rsidP="00C92CC3">
            <w:pPr>
              <w:pStyle w:val="Footer"/>
              <w:tabs>
                <w:tab w:val="clear" w:pos="4153"/>
                <w:tab w:val="clear" w:pos="8306"/>
                <w:tab w:val="left" w:pos="72"/>
              </w:tabs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4.  Name of faculty member responsible for the course</w:t>
            </w:r>
            <w:r w:rsidR="00C92CC3">
              <w:rPr>
                <w:sz w:val="20"/>
                <w:lang w:bidi="ar-EG"/>
              </w:rPr>
              <w:t>:</w:t>
            </w:r>
            <w:r w:rsidR="00C92CC3" w:rsidRPr="00C92CC3">
              <w:t xml:space="preserve"> </w:t>
            </w:r>
            <w:r w:rsidR="007D185A">
              <w:t xml:space="preserve"> </w:t>
            </w:r>
            <w:proofErr w:type="spellStart"/>
            <w:r w:rsidR="00C92CC3" w:rsidRPr="00C92CC3">
              <w:t>Dr.</w:t>
            </w:r>
            <w:proofErr w:type="spellEnd"/>
            <w:r w:rsidR="00C92CC3" w:rsidRPr="00C92CC3">
              <w:t xml:space="preserve"> Suresh </w:t>
            </w:r>
            <w:proofErr w:type="spellStart"/>
            <w:r w:rsidR="00C92CC3" w:rsidRPr="00C92CC3">
              <w:t>Chandrasekharan</w:t>
            </w:r>
            <w:proofErr w:type="spellEnd"/>
          </w:p>
        </w:tc>
      </w:tr>
      <w:tr w:rsidR="004072B5">
        <w:tc>
          <w:tcPr>
            <w:tcW w:w="8640" w:type="dxa"/>
          </w:tcPr>
          <w:p w:rsidR="004072B5" w:rsidRPr="00C92CC3" w:rsidRDefault="004072B5" w:rsidP="00CA29B2">
            <w:pPr>
              <w:pStyle w:val="Heading7"/>
              <w:rPr>
                <w:sz w:val="20"/>
              </w:rPr>
            </w:pPr>
            <w:r>
              <w:rPr>
                <w:sz w:val="20"/>
              </w:rPr>
              <w:t>5.  Level/year at which this course is offered</w:t>
            </w:r>
            <w:r w:rsidR="00C92CC3">
              <w:rPr>
                <w:sz w:val="20"/>
              </w:rPr>
              <w:t xml:space="preserve">: </w:t>
            </w:r>
            <w:r w:rsidR="00C92CC3">
              <w:t xml:space="preserve"> </w:t>
            </w:r>
            <w:r w:rsidR="00C92CC3" w:rsidRPr="00C92CC3">
              <w:t>3rd Year/ 2nd Semester</w:t>
            </w:r>
          </w:p>
        </w:tc>
      </w:tr>
      <w:tr w:rsidR="004072B5">
        <w:tc>
          <w:tcPr>
            <w:tcW w:w="8640" w:type="dxa"/>
          </w:tcPr>
          <w:p w:rsidR="004072B5" w:rsidRDefault="004072B5" w:rsidP="001D0450">
            <w:pPr>
              <w:rPr>
                <w:sz w:val="20"/>
              </w:rPr>
            </w:pPr>
            <w:r>
              <w:rPr>
                <w:sz w:val="20"/>
              </w:rPr>
              <w:t>6.  Pre-requisites for this course (if any)</w:t>
            </w:r>
            <w:r w:rsidR="00C92CC3">
              <w:rPr>
                <w:sz w:val="20"/>
              </w:rPr>
              <w:t xml:space="preserve">: </w:t>
            </w:r>
            <w:r w:rsidR="00C92CC3">
              <w:t xml:space="preserve"> </w:t>
            </w:r>
            <w:r w:rsidR="005A2F85">
              <w:rPr>
                <w:sz w:val="20"/>
              </w:rPr>
              <w:t xml:space="preserve">    </w:t>
            </w:r>
            <w:r w:rsidR="001D0450">
              <w:rPr>
                <w:sz w:val="20"/>
              </w:rPr>
              <w:t xml:space="preserve">    </w:t>
            </w:r>
            <w:r w:rsidR="005A2F85">
              <w:rPr>
                <w:sz w:val="20"/>
              </w:rPr>
              <w:t xml:space="preserve">PHYL -221; ANAT – 222; DTEDU – 252 </w:t>
            </w:r>
          </w:p>
        </w:tc>
      </w:tr>
      <w:tr w:rsidR="004072B5">
        <w:tc>
          <w:tcPr>
            <w:tcW w:w="8640" w:type="dxa"/>
          </w:tcPr>
          <w:p w:rsidR="004072B5" w:rsidRPr="00C92CC3" w:rsidRDefault="004072B5" w:rsidP="00CA29B2">
            <w:r>
              <w:rPr>
                <w:sz w:val="20"/>
              </w:rPr>
              <w:t>7.  Co-requisites for this course (if any)</w:t>
            </w:r>
            <w:r w:rsidR="00C92CC3">
              <w:rPr>
                <w:sz w:val="20"/>
              </w:rPr>
              <w:t xml:space="preserve">:  </w:t>
            </w:r>
            <w:r w:rsidR="00C92CC3" w:rsidRPr="0046369C">
              <w:t>None</w:t>
            </w:r>
          </w:p>
          <w:p w:rsidR="004072B5" w:rsidRDefault="004072B5" w:rsidP="00CA29B2">
            <w:pPr>
              <w:rPr>
                <w:sz w:val="20"/>
              </w:rPr>
            </w:pPr>
          </w:p>
        </w:tc>
      </w:tr>
      <w:tr w:rsidR="004072B5">
        <w:tc>
          <w:tcPr>
            <w:tcW w:w="8640" w:type="dxa"/>
          </w:tcPr>
          <w:p w:rsidR="004072B5" w:rsidRPr="00C92CC3" w:rsidRDefault="004072B5" w:rsidP="001D0450">
            <w:r>
              <w:rPr>
                <w:color w:val="000000"/>
                <w:sz w:val="20"/>
                <w:lang w:bidi="ar-EG"/>
              </w:rPr>
              <w:t>8.  Location if not on main campus</w:t>
            </w:r>
            <w:r w:rsidR="00C92CC3">
              <w:rPr>
                <w:color w:val="000000"/>
                <w:sz w:val="20"/>
                <w:lang w:bidi="ar-EG"/>
              </w:rPr>
              <w:t xml:space="preserve">: </w:t>
            </w:r>
            <w:r w:rsidR="00C92CC3">
              <w:t xml:space="preserve"> </w:t>
            </w:r>
            <w:r w:rsidR="00C92CC3" w:rsidRPr="00C92CC3">
              <w:t>College of Dentistry</w:t>
            </w:r>
          </w:p>
          <w:p w:rsidR="004072B5" w:rsidRDefault="004072B5" w:rsidP="00CA29B2">
            <w:pPr>
              <w:rPr>
                <w:color w:val="000000"/>
                <w:sz w:val="20"/>
                <w:lang w:bidi="ar-EG"/>
              </w:rPr>
            </w:pPr>
          </w:p>
        </w:tc>
      </w:tr>
    </w:tbl>
    <w:p w:rsidR="004072B5" w:rsidRDefault="004072B5" w:rsidP="004072B5">
      <w:pPr>
        <w:pStyle w:val="Heading7"/>
        <w:spacing w:after="240"/>
        <w:rPr>
          <w:b/>
          <w:bCs/>
          <w:szCs w:val="28"/>
        </w:rPr>
      </w:pPr>
    </w:p>
    <w:p w:rsidR="004072B5" w:rsidRPr="0076438F" w:rsidRDefault="004072B5" w:rsidP="004072B5">
      <w:pPr>
        <w:pStyle w:val="Heading7"/>
        <w:spacing w:after="240"/>
        <w:rPr>
          <w:b/>
          <w:bCs/>
          <w:sz w:val="20"/>
          <w:lang w:val="en-US"/>
        </w:rPr>
      </w:pPr>
      <w:r>
        <w:rPr>
          <w:b/>
          <w:bCs/>
          <w:szCs w:val="28"/>
        </w:rPr>
        <w:br w:type="page"/>
      </w:r>
      <w:r>
        <w:rPr>
          <w:b/>
          <w:bCs/>
        </w:rPr>
        <w:lastRenderedPageBreak/>
        <w:t xml:space="preserve">B </w:t>
      </w:r>
      <w:r w:rsidRPr="0076438F">
        <w:rPr>
          <w:b/>
          <w:bCs/>
        </w:rPr>
        <w:t xml:space="preserve"> Objectives  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4072B5">
        <w:trPr>
          <w:cantSplit/>
          <w:trHeight w:val="690"/>
        </w:trPr>
        <w:tc>
          <w:tcPr>
            <w:tcW w:w="8640" w:type="dxa"/>
          </w:tcPr>
          <w:p w:rsidR="004072B5" w:rsidRPr="00C76B61" w:rsidRDefault="004072B5" w:rsidP="00911605">
            <w:pPr>
              <w:pStyle w:val="Heading7"/>
              <w:numPr>
                <w:ilvl w:val="0"/>
                <w:numId w:val="88"/>
              </w:numPr>
              <w:rPr>
                <w:sz w:val="20"/>
              </w:rPr>
            </w:pPr>
            <w:r w:rsidRPr="00C76B61">
              <w:rPr>
                <w:sz w:val="20"/>
              </w:rPr>
              <w:t>Summary of the main learning outcomes for students enrolled in the course.</w:t>
            </w:r>
          </w:p>
          <w:p w:rsidR="00911605" w:rsidRPr="00911605" w:rsidRDefault="00911605" w:rsidP="00911605"/>
          <w:p w:rsidR="004072B5" w:rsidRDefault="00422D0A" w:rsidP="00FC517B">
            <w:pPr>
              <w:jc w:val="lowKashida"/>
              <w:rPr>
                <w:sz w:val="20"/>
                <w:lang w:val="en-US"/>
              </w:rPr>
            </w:pPr>
            <w:r>
              <w:t>The course is designed to</w:t>
            </w:r>
            <w:r w:rsidR="00C92CC3">
              <w:t xml:space="preserve"> introduce the method of collection &amp; evaluation of diagnostic data related to pat</w:t>
            </w:r>
            <w:r>
              <w:t>i</w:t>
            </w:r>
            <w:r w:rsidR="004E64E0">
              <w:t>ent's medical &amp; dental history</w:t>
            </w:r>
            <w:r w:rsidR="004B4879">
              <w:t xml:space="preserve">. It </w:t>
            </w:r>
            <w:r w:rsidR="00FC517B">
              <w:t xml:space="preserve">assists the students in </w:t>
            </w:r>
            <w:r w:rsidR="004E64E0">
              <w:t>discuss</w:t>
            </w:r>
            <w:r w:rsidR="00FC517B">
              <w:t>ing</w:t>
            </w:r>
            <w:r w:rsidR="004E64E0">
              <w:t xml:space="preserve"> the significance of specific questions and responses in patient questionnaires. </w:t>
            </w:r>
            <w:r>
              <w:t>It enables the students t</w:t>
            </w:r>
            <w:r w:rsidR="00C92CC3">
              <w:t>o</w:t>
            </w:r>
            <w:r w:rsidR="004E64E0">
              <w:t xml:space="preserve"> differentiate</w:t>
            </w:r>
            <w:r w:rsidR="0068290B">
              <w:t xml:space="preserve"> between signs and symptoms and</w:t>
            </w:r>
            <w:r w:rsidR="00FC517B">
              <w:t xml:space="preserve"> </w:t>
            </w:r>
            <w:r w:rsidR="004E64E0">
              <w:t>to</w:t>
            </w:r>
            <w:r w:rsidR="00C92CC3">
              <w:t xml:space="preserve"> relate the link betw</w:t>
            </w:r>
            <w:r w:rsidR="00C9254D">
              <w:t>een review of systems &amp; different</w:t>
            </w:r>
            <w:r w:rsidR="00C92CC3">
              <w:t xml:space="preserve"> systemic diseases </w:t>
            </w:r>
            <w:r w:rsidR="004E64E0">
              <w:t xml:space="preserve">with the commonly used medications </w:t>
            </w:r>
            <w:r w:rsidR="00FC517B">
              <w:t>to determine whether a medical consultation is needed before proceeding with</w:t>
            </w:r>
            <w:r w:rsidR="00C92CC3">
              <w:t xml:space="preserve"> dental treatment.</w:t>
            </w:r>
            <w:r>
              <w:t xml:space="preserve"> </w:t>
            </w:r>
            <w:r w:rsidR="00C92CC3">
              <w:t>On completing the course, the student should be competent to take proper medical &amp; dental history</w:t>
            </w:r>
            <w:r w:rsidR="00CC0AFB">
              <w:t xml:space="preserve"> of a patient.</w:t>
            </w:r>
          </w:p>
        </w:tc>
      </w:tr>
      <w:tr w:rsidR="004072B5" w:rsidTr="00AC5F7E">
        <w:trPr>
          <w:trHeight w:val="1966"/>
        </w:trPr>
        <w:tc>
          <w:tcPr>
            <w:tcW w:w="8640" w:type="dxa"/>
          </w:tcPr>
          <w:p w:rsidR="004072B5" w:rsidRDefault="004072B5" w:rsidP="00CA29B2">
            <w:pPr>
              <w:pStyle w:val="Heading7"/>
              <w:rPr>
                <w:sz w:val="20"/>
              </w:rPr>
            </w:pPr>
            <w:r>
              <w:rPr>
                <w:sz w:val="20"/>
              </w:rPr>
              <w:t>2.  Briefly describe any plans for developing and improving the course that are being implemented.  (</w:t>
            </w:r>
            <w:proofErr w:type="spellStart"/>
            <w:proofErr w:type="gramStart"/>
            <w:r>
              <w:rPr>
                <w:sz w:val="20"/>
              </w:rPr>
              <w:t>eg</w:t>
            </w:r>
            <w:proofErr w:type="spellEnd"/>
            <w:proofErr w:type="gramEnd"/>
            <w:r>
              <w:rPr>
                <w:sz w:val="20"/>
              </w:rPr>
              <w:t xml:space="preserve"> increased use of IT or web based reference material,  changes in content as a result of new research in the field)</w:t>
            </w:r>
          </w:p>
          <w:p w:rsidR="004072B5" w:rsidRPr="00AC5F7E" w:rsidRDefault="0089132D" w:rsidP="004E64E0">
            <w:pPr>
              <w:jc w:val="lowKashida"/>
            </w:pPr>
            <w:r>
              <w:t xml:space="preserve">In order to improve students' learning abilities, case based discussions are introduced in the </w:t>
            </w:r>
            <w:r w:rsidR="00C77036">
              <w:t xml:space="preserve">practical part of the </w:t>
            </w:r>
            <w:r w:rsidR="00A207CC">
              <w:t>course, in which students will be exposed to different clinical scenarios</w:t>
            </w:r>
            <w:r>
              <w:t>. Group based discussion is employed to facilitate more student involvement.</w:t>
            </w:r>
            <w:r w:rsidR="00D576A2">
              <w:t xml:space="preserve"> The students</w:t>
            </w:r>
            <w:r>
              <w:t xml:space="preserve"> are encouraged to extract, interpret and organize the data </w:t>
            </w:r>
            <w:r w:rsidR="00D576A2">
              <w:t xml:space="preserve">collected </w:t>
            </w:r>
            <w:r>
              <w:t>and discuss their conclusions with their supervisors and colleagues</w:t>
            </w:r>
            <w:r w:rsidR="00D576A2">
              <w:t xml:space="preserve"> and respond to questions and comments. A structured check list is used for evaluating case related assignments given to students towards the end of each session.</w:t>
            </w:r>
            <w:r w:rsidR="00646CA3">
              <w:t xml:space="preserve"> </w:t>
            </w:r>
            <w:r w:rsidR="00A921FE" w:rsidRPr="004E64E0">
              <w:t xml:space="preserve">Towards the end of the course, students are introduced to the clinics to have an orientation on how to </w:t>
            </w:r>
            <w:r w:rsidR="004E64E0">
              <w:t xml:space="preserve">describe and </w:t>
            </w:r>
            <w:r w:rsidR="00A921FE" w:rsidRPr="004E64E0">
              <w:t>perform physical examination of a patient</w:t>
            </w:r>
            <w:r w:rsidR="004E64E0">
              <w:t>.</w:t>
            </w:r>
          </w:p>
        </w:tc>
      </w:tr>
    </w:tbl>
    <w:p w:rsidR="004072B5" w:rsidRDefault="004072B5" w:rsidP="004072B5">
      <w:pPr>
        <w:pStyle w:val="Heading9"/>
        <w:rPr>
          <w:rFonts w:ascii="Times New Roman" w:hAnsi="Times New Roman" w:cs="Times New Roman"/>
          <w:bCs/>
          <w:sz w:val="20"/>
          <w:szCs w:val="20"/>
        </w:rPr>
      </w:pPr>
      <w:r w:rsidRPr="0076438F">
        <w:rPr>
          <w:rFonts w:ascii="Times New Roman" w:hAnsi="Times New Roman" w:cs="Times New Roman"/>
          <w:b/>
          <w:bCs/>
          <w:sz w:val="24"/>
        </w:rPr>
        <w:t>C.</w:t>
      </w:r>
      <w:r w:rsidR="00AC5F7E">
        <w:rPr>
          <w:rFonts w:ascii="Times New Roman" w:hAnsi="Times New Roman" w:cs="Times New Roman"/>
          <w:b/>
          <w:bCs/>
          <w:sz w:val="24"/>
        </w:rPr>
        <w:t xml:space="preserve"> </w:t>
      </w:r>
      <w:r w:rsidRPr="0076438F">
        <w:rPr>
          <w:rFonts w:ascii="Times New Roman" w:hAnsi="Times New Roman" w:cs="Times New Roman"/>
          <w:b/>
          <w:bCs/>
          <w:sz w:val="24"/>
        </w:rPr>
        <w:t xml:space="preserve">Course </w:t>
      </w:r>
      <w:r w:rsidR="00252543" w:rsidRPr="0076438F">
        <w:rPr>
          <w:rFonts w:ascii="Times New Roman" w:hAnsi="Times New Roman" w:cs="Times New Roman"/>
          <w:b/>
          <w:bCs/>
          <w:sz w:val="24"/>
        </w:rPr>
        <w:t>Description</w:t>
      </w:r>
      <w:r w:rsidR="00252543">
        <w:rPr>
          <w:rFonts w:ascii="Times New Roman" w:hAnsi="Times New Roman" w:cs="Times New Roman"/>
          <w:bCs/>
          <w:sz w:val="20"/>
          <w:szCs w:val="20"/>
        </w:rPr>
        <w:t xml:space="preserve"> (</w:t>
      </w:r>
      <w:r>
        <w:rPr>
          <w:rFonts w:ascii="Times New Roman" w:hAnsi="Times New Roman" w:cs="Times New Roman"/>
          <w:bCs/>
          <w:sz w:val="20"/>
          <w:szCs w:val="20"/>
        </w:rPr>
        <w:t>Note:  General description in the form to be used for the Bulletin or Handbook should be attached)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620"/>
        <w:gridCol w:w="1530"/>
        <w:gridCol w:w="720"/>
        <w:gridCol w:w="990"/>
        <w:gridCol w:w="286"/>
        <w:gridCol w:w="1694"/>
      </w:tblGrid>
      <w:tr w:rsidR="004072B5">
        <w:tc>
          <w:tcPr>
            <w:tcW w:w="8640" w:type="dxa"/>
            <w:gridSpan w:val="7"/>
          </w:tcPr>
          <w:p w:rsidR="004072B5" w:rsidRPr="00210FBF" w:rsidRDefault="004072B5" w:rsidP="00210FBF">
            <w:pPr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 xml:space="preserve">1 Topics to be Covered </w:t>
            </w:r>
          </w:p>
        </w:tc>
      </w:tr>
      <w:tr w:rsidR="004072B5" w:rsidTr="00911605">
        <w:trPr>
          <w:cantSplit/>
        </w:trPr>
        <w:tc>
          <w:tcPr>
            <w:tcW w:w="5670" w:type="dxa"/>
            <w:gridSpan w:val="4"/>
          </w:tcPr>
          <w:p w:rsidR="0045498A" w:rsidRDefault="0045498A" w:rsidP="00CA29B2">
            <w:pPr>
              <w:jc w:val="center"/>
              <w:rPr>
                <w:sz w:val="20"/>
                <w:lang w:val="fr-FR" w:bidi="ar-EG"/>
              </w:rPr>
            </w:pPr>
          </w:p>
          <w:p w:rsidR="004072B5" w:rsidRDefault="00A50F37" w:rsidP="00CA29B2">
            <w:pPr>
              <w:jc w:val="center"/>
              <w:rPr>
                <w:sz w:val="20"/>
                <w:lang w:val="fr-FR" w:bidi="ar-EG"/>
              </w:rPr>
            </w:pPr>
            <w:r>
              <w:rPr>
                <w:sz w:val="20"/>
                <w:lang w:val="fr-FR" w:bidi="ar-EG"/>
              </w:rPr>
              <w:t xml:space="preserve">List of </w:t>
            </w:r>
            <w:proofErr w:type="spellStart"/>
            <w:r w:rsidR="004072B5">
              <w:rPr>
                <w:sz w:val="20"/>
                <w:lang w:val="fr-FR" w:bidi="ar-EG"/>
              </w:rPr>
              <w:t>Topic</w:t>
            </w:r>
            <w:r>
              <w:rPr>
                <w:sz w:val="20"/>
                <w:lang w:val="fr-FR" w:bidi="ar-EG"/>
              </w:rPr>
              <w:t>s</w:t>
            </w:r>
            <w:proofErr w:type="spellEnd"/>
          </w:p>
        </w:tc>
        <w:tc>
          <w:tcPr>
            <w:tcW w:w="1276" w:type="dxa"/>
            <w:gridSpan w:val="2"/>
          </w:tcPr>
          <w:p w:rsidR="004072B5" w:rsidRDefault="004072B5" w:rsidP="00CA29B2">
            <w:pPr>
              <w:jc w:val="center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No of</w:t>
            </w:r>
          </w:p>
          <w:p w:rsidR="004072B5" w:rsidRDefault="004072B5" w:rsidP="00CA29B2">
            <w:pPr>
              <w:jc w:val="center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Weeks</w:t>
            </w:r>
          </w:p>
        </w:tc>
        <w:tc>
          <w:tcPr>
            <w:tcW w:w="1694" w:type="dxa"/>
          </w:tcPr>
          <w:p w:rsidR="004072B5" w:rsidRDefault="004072B5" w:rsidP="00CA29B2">
            <w:pPr>
              <w:jc w:val="center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Contact</w:t>
            </w:r>
            <w:r w:rsidR="00211A5E">
              <w:rPr>
                <w:sz w:val="20"/>
                <w:lang w:bidi="ar-EG"/>
              </w:rPr>
              <w:t xml:space="preserve"> </w:t>
            </w:r>
            <w:r>
              <w:rPr>
                <w:sz w:val="20"/>
                <w:lang w:bidi="ar-EG"/>
              </w:rPr>
              <w:t>hours</w:t>
            </w:r>
          </w:p>
          <w:p w:rsidR="00911605" w:rsidRDefault="00911605" w:rsidP="004C7853">
            <w:pPr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 xml:space="preserve">    </w:t>
            </w:r>
            <w:r w:rsidR="004C7853">
              <w:rPr>
                <w:sz w:val="20"/>
                <w:lang w:bidi="ar-EG"/>
              </w:rPr>
              <w:t xml:space="preserve">(Lectures &amp; </w:t>
            </w:r>
            <w:r>
              <w:rPr>
                <w:sz w:val="20"/>
                <w:lang w:bidi="ar-EG"/>
              </w:rPr>
              <w:t xml:space="preserve">    </w:t>
            </w:r>
          </w:p>
          <w:p w:rsidR="00211A5E" w:rsidRDefault="00911605" w:rsidP="004C7853">
            <w:pPr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 xml:space="preserve">      P</w:t>
            </w:r>
            <w:r w:rsidR="00211A5E">
              <w:rPr>
                <w:sz w:val="20"/>
                <w:lang w:bidi="ar-EG"/>
              </w:rPr>
              <w:t>racticals</w:t>
            </w:r>
            <w:r>
              <w:rPr>
                <w:sz w:val="20"/>
                <w:lang w:bidi="ar-EG"/>
              </w:rPr>
              <w:t>)</w:t>
            </w:r>
          </w:p>
        </w:tc>
      </w:tr>
      <w:tr w:rsidR="00C92CC3" w:rsidTr="00911605">
        <w:trPr>
          <w:cantSplit/>
        </w:trPr>
        <w:tc>
          <w:tcPr>
            <w:tcW w:w="5670" w:type="dxa"/>
            <w:gridSpan w:val="4"/>
          </w:tcPr>
          <w:p w:rsidR="00C92CC3" w:rsidRPr="005919F5" w:rsidRDefault="00C92CC3" w:rsidP="00BD5976">
            <w:r w:rsidRPr="005919F5">
              <w:t>1.      Introduction to the course</w:t>
            </w:r>
          </w:p>
        </w:tc>
        <w:tc>
          <w:tcPr>
            <w:tcW w:w="1276" w:type="dxa"/>
            <w:gridSpan w:val="2"/>
          </w:tcPr>
          <w:p w:rsidR="00C92CC3" w:rsidRPr="001612A3" w:rsidRDefault="00C92CC3" w:rsidP="001612A3">
            <w:pPr>
              <w:spacing w:line="216" w:lineRule="auto"/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 w:rsidRPr="001612A3">
              <w:rPr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1694" w:type="dxa"/>
          </w:tcPr>
          <w:p w:rsidR="00C92CC3" w:rsidRPr="001612A3" w:rsidRDefault="00211A5E" w:rsidP="001612A3">
            <w:pPr>
              <w:spacing w:line="216" w:lineRule="auto"/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b/>
                <w:bCs/>
                <w:sz w:val="20"/>
                <w:szCs w:val="20"/>
                <w:lang w:bidi="ar-EG"/>
              </w:rPr>
              <w:t>3</w:t>
            </w:r>
          </w:p>
        </w:tc>
      </w:tr>
      <w:tr w:rsidR="00C92CC3" w:rsidTr="00911605">
        <w:trPr>
          <w:cantSplit/>
        </w:trPr>
        <w:tc>
          <w:tcPr>
            <w:tcW w:w="5670" w:type="dxa"/>
            <w:gridSpan w:val="4"/>
          </w:tcPr>
          <w:p w:rsidR="00C92CC3" w:rsidRPr="005919F5" w:rsidRDefault="00033429" w:rsidP="00B900E1">
            <w:r>
              <w:t xml:space="preserve">2.      </w:t>
            </w:r>
            <w:r w:rsidR="00B900E1">
              <w:t xml:space="preserve">Review of </w:t>
            </w:r>
            <w:r>
              <w:t>Cardiovascular system</w:t>
            </w:r>
            <w:r w:rsidR="00B900E1">
              <w:t xml:space="preserve"> diseases</w:t>
            </w:r>
            <w:r>
              <w:t xml:space="preserve"> I</w:t>
            </w:r>
          </w:p>
        </w:tc>
        <w:tc>
          <w:tcPr>
            <w:tcW w:w="1276" w:type="dxa"/>
            <w:gridSpan w:val="2"/>
          </w:tcPr>
          <w:p w:rsidR="00C92CC3" w:rsidRPr="001612A3" w:rsidRDefault="00C92CC3" w:rsidP="001612A3">
            <w:pPr>
              <w:spacing w:line="216" w:lineRule="auto"/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 w:rsidRPr="001612A3">
              <w:rPr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1694" w:type="dxa"/>
          </w:tcPr>
          <w:p w:rsidR="00C92CC3" w:rsidRPr="001612A3" w:rsidRDefault="00211A5E" w:rsidP="001612A3">
            <w:pPr>
              <w:spacing w:line="216" w:lineRule="auto"/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b/>
                <w:bCs/>
                <w:sz w:val="20"/>
                <w:szCs w:val="20"/>
                <w:lang w:bidi="ar-EG"/>
              </w:rPr>
              <w:t>3</w:t>
            </w:r>
          </w:p>
        </w:tc>
      </w:tr>
      <w:tr w:rsidR="00C92CC3" w:rsidTr="00911605">
        <w:trPr>
          <w:cantSplit/>
        </w:trPr>
        <w:tc>
          <w:tcPr>
            <w:tcW w:w="5670" w:type="dxa"/>
            <w:gridSpan w:val="4"/>
          </w:tcPr>
          <w:p w:rsidR="00C92CC3" w:rsidRPr="005919F5" w:rsidRDefault="00033429" w:rsidP="00B900E1">
            <w:r>
              <w:t xml:space="preserve">3.      </w:t>
            </w:r>
            <w:r w:rsidR="00B900E1" w:rsidRPr="00B900E1">
              <w:t xml:space="preserve">Review of Cardiovascular system diseases </w:t>
            </w:r>
            <w:r w:rsidRPr="00033429">
              <w:t>I</w:t>
            </w:r>
            <w:r>
              <w:t>I</w:t>
            </w:r>
          </w:p>
        </w:tc>
        <w:tc>
          <w:tcPr>
            <w:tcW w:w="1276" w:type="dxa"/>
            <w:gridSpan w:val="2"/>
          </w:tcPr>
          <w:p w:rsidR="00C92CC3" w:rsidRPr="001612A3" w:rsidRDefault="00C92CC3" w:rsidP="001612A3">
            <w:pPr>
              <w:spacing w:line="216" w:lineRule="auto"/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 w:rsidRPr="001612A3">
              <w:rPr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1694" w:type="dxa"/>
          </w:tcPr>
          <w:p w:rsidR="00C92CC3" w:rsidRPr="001612A3" w:rsidRDefault="00211A5E" w:rsidP="001612A3">
            <w:pPr>
              <w:spacing w:line="216" w:lineRule="auto"/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b/>
                <w:bCs/>
                <w:sz w:val="20"/>
                <w:szCs w:val="20"/>
                <w:lang w:bidi="ar-EG"/>
              </w:rPr>
              <w:t>3</w:t>
            </w:r>
          </w:p>
        </w:tc>
      </w:tr>
      <w:tr w:rsidR="00C92CC3" w:rsidTr="00911605">
        <w:trPr>
          <w:cantSplit/>
        </w:trPr>
        <w:tc>
          <w:tcPr>
            <w:tcW w:w="5670" w:type="dxa"/>
            <w:gridSpan w:val="4"/>
          </w:tcPr>
          <w:p w:rsidR="00C92CC3" w:rsidRPr="005919F5" w:rsidRDefault="00033429" w:rsidP="00BD5976">
            <w:r>
              <w:t xml:space="preserve">4.      </w:t>
            </w:r>
            <w:r w:rsidR="00B900E1">
              <w:t xml:space="preserve">Review of </w:t>
            </w:r>
            <w:r>
              <w:t>Endocrine &amp; Metabolic diseases</w:t>
            </w:r>
          </w:p>
        </w:tc>
        <w:tc>
          <w:tcPr>
            <w:tcW w:w="1276" w:type="dxa"/>
            <w:gridSpan w:val="2"/>
          </w:tcPr>
          <w:p w:rsidR="00C92CC3" w:rsidRPr="001612A3" w:rsidRDefault="00C92CC3" w:rsidP="001612A3">
            <w:pPr>
              <w:spacing w:line="216" w:lineRule="auto"/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 w:rsidRPr="001612A3">
              <w:rPr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1694" w:type="dxa"/>
          </w:tcPr>
          <w:p w:rsidR="00C92CC3" w:rsidRPr="001612A3" w:rsidRDefault="00211A5E" w:rsidP="001612A3">
            <w:pPr>
              <w:spacing w:line="216" w:lineRule="auto"/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b/>
                <w:bCs/>
                <w:sz w:val="20"/>
                <w:szCs w:val="20"/>
                <w:lang w:bidi="ar-EG"/>
              </w:rPr>
              <w:t>3</w:t>
            </w:r>
          </w:p>
        </w:tc>
      </w:tr>
      <w:tr w:rsidR="00C92CC3" w:rsidTr="00911605">
        <w:trPr>
          <w:cantSplit/>
        </w:trPr>
        <w:tc>
          <w:tcPr>
            <w:tcW w:w="5670" w:type="dxa"/>
            <w:gridSpan w:val="4"/>
          </w:tcPr>
          <w:p w:rsidR="00C92CC3" w:rsidRPr="005919F5" w:rsidRDefault="00033429" w:rsidP="00BD5976">
            <w:r>
              <w:t xml:space="preserve">5.      </w:t>
            </w:r>
            <w:r w:rsidR="00B900E1">
              <w:t xml:space="preserve">Review of </w:t>
            </w:r>
            <w:r>
              <w:t>Pulmonary diseases</w:t>
            </w:r>
          </w:p>
        </w:tc>
        <w:tc>
          <w:tcPr>
            <w:tcW w:w="1276" w:type="dxa"/>
            <w:gridSpan w:val="2"/>
          </w:tcPr>
          <w:p w:rsidR="00C92CC3" w:rsidRPr="001612A3" w:rsidRDefault="00C92CC3" w:rsidP="001612A3">
            <w:pPr>
              <w:spacing w:line="216" w:lineRule="auto"/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 w:rsidRPr="001612A3">
              <w:rPr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1694" w:type="dxa"/>
          </w:tcPr>
          <w:p w:rsidR="00C92CC3" w:rsidRPr="001612A3" w:rsidRDefault="00211A5E" w:rsidP="001612A3">
            <w:pPr>
              <w:spacing w:line="216" w:lineRule="auto"/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b/>
                <w:bCs/>
                <w:sz w:val="20"/>
                <w:szCs w:val="20"/>
                <w:lang w:bidi="ar-EG"/>
              </w:rPr>
              <w:t>3</w:t>
            </w:r>
          </w:p>
        </w:tc>
      </w:tr>
      <w:tr w:rsidR="00C92CC3" w:rsidTr="00911605">
        <w:trPr>
          <w:cantSplit/>
        </w:trPr>
        <w:tc>
          <w:tcPr>
            <w:tcW w:w="5670" w:type="dxa"/>
            <w:gridSpan w:val="4"/>
          </w:tcPr>
          <w:p w:rsidR="00C92CC3" w:rsidRPr="005919F5" w:rsidRDefault="00033429" w:rsidP="00BD5976">
            <w:r>
              <w:t xml:space="preserve">6.      </w:t>
            </w:r>
            <w:r w:rsidR="00B900E1">
              <w:t xml:space="preserve">Review of </w:t>
            </w:r>
            <w:r>
              <w:t>Hematologic disorders</w:t>
            </w:r>
          </w:p>
        </w:tc>
        <w:tc>
          <w:tcPr>
            <w:tcW w:w="1276" w:type="dxa"/>
            <w:gridSpan w:val="2"/>
          </w:tcPr>
          <w:p w:rsidR="00C92CC3" w:rsidRPr="001612A3" w:rsidRDefault="00C92CC3" w:rsidP="001612A3">
            <w:pPr>
              <w:spacing w:line="216" w:lineRule="auto"/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 w:rsidRPr="001612A3">
              <w:rPr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1694" w:type="dxa"/>
          </w:tcPr>
          <w:p w:rsidR="00C92CC3" w:rsidRPr="001612A3" w:rsidRDefault="00211A5E" w:rsidP="001612A3">
            <w:pPr>
              <w:spacing w:line="216" w:lineRule="auto"/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b/>
                <w:bCs/>
                <w:sz w:val="20"/>
                <w:szCs w:val="20"/>
                <w:lang w:bidi="ar-EG"/>
              </w:rPr>
              <w:t>3</w:t>
            </w:r>
          </w:p>
        </w:tc>
      </w:tr>
      <w:tr w:rsidR="00C92CC3" w:rsidTr="00911605">
        <w:trPr>
          <w:cantSplit/>
          <w:trHeight w:val="265"/>
        </w:trPr>
        <w:tc>
          <w:tcPr>
            <w:tcW w:w="5670" w:type="dxa"/>
            <w:gridSpan w:val="4"/>
          </w:tcPr>
          <w:p w:rsidR="00C92CC3" w:rsidRPr="005919F5" w:rsidRDefault="00033429" w:rsidP="00C92CC3">
            <w:r>
              <w:t xml:space="preserve">7.      </w:t>
            </w:r>
            <w:r w:rsidR="00B900E1">
              <w:t xml:space="preserve">Review of </w:t>
            </w:r>
            <w:r>
              <w:t>Chronic renal failure &amp; dialysis</w:t>
            </w:r>
          </w:p>
        </w:tc>
        <w:tc>
          <w:tcPr>
            <w:tcW w:w="1276" w:type="dxa"/>
            <w:gridSpan w:val="2"/>
          </w:tcPr>
          <w:p w:rsidR="00C92CC3" w:rsidRPr="001612A3" w:rsidRDefault="00C92CC3" w:rsidP="001612A3">
            <w:pPr>
              <w:spacing w:line="216" w:lineRule="auto"/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 w:rsidRPr="001612A3">
              <w:rPr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1694" w:type="dxa"/>
          </w:tcPr>
          <w:p w:rsidR="00C92CC3" w:rsidRPr="001612A3" w:rsidRDefault="00211A5E" w:rsidP="001612A3">
            <w:pPr>
              <w:spacing w:line="216" w:lineRule="auto"/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b/>
                <w:bCs/>
                <w:sz w:val="20"/>
                <w:szCs w:val="20"/>
                <w:lang w:bidi="ar-EG"/>
              </w:rPr>
              <w:t>3</w:t>
            </w:r>
          </w:p>
        </w:tc>
      </w:tr>
      <w:tr w:rsidR="00C92CC3" w:rsidTr="00911605">
        <w:trPr>
          <w:cantSplit/>
          <w:trHeight w:val="271"/>
        </w:trPr>
        <w:tc>
          <w:tcPr>
            <w:tcW w:w="5670" w:type="dxa"/>
            <w:gridSpan w:val="4"/>
          </w:tcPr>
          <w:p w:rsidR="00C92CC3" w:rsidRPr="005919F5" w:rsidRDefault="00033429" w:rsidP="00C92CC3">
            <w:r>
              <w:t xml:space="preserve">8.      </w:t>
            </w:r>
            <w:r w:rsidR="00B900E1">
              <w:t xml:space="preserve">Review of </w:t>
            </w:r>
            <w:r>
              <w:t>Liver diseases</w:t>
            </w:r>
          </w:p>
        </w:tc>
        <w:tc>
          <w:tcPr>
            <w:tcW w:w="1276" w:type="dxa"/>
            <w:gridSpan w:val="2"/>
          </w:tcPr>
          <w:p w:rsidR="00C92CC3" w:rsidRPr="001612A3" w:rsidRDefault="00C92CC3" w:rsidP="001612A3">
            <w:pPr>
              <w:spacing w:line="216" w:lineRule="auto"/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 w:rsidRPr="001612A3">
              <w:rPr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1694" w:type="dxa"/>
          </w:tcPr>
          <w:p w:rsidR="00C92CC3" w:rsidRPr="001612A3" w:rsidRDefault="00211A5E" w:rsidP="001612A3">
            <w:pPr>
              <w:spacing w:line="216" w:lineRule="auto"/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b/>
                <w:bCs/>
                <w:sz w:val="20"/>
                <w:szCs w:val="20"/>
                <w:lang w:bidi="ar-EG"/>
              </w:rPr>
              <w:t>3</w:t>
            </w:r>
          </w:p>
        </w:tc>
      </w:tr>
      <w:tr w:rsidR="00C92CC3" w:rsidTr="00911605">
        <w:trPr>
          <w:cantSplit/>
          <w:trHeight w:val="291"/>
        </w:trPr>
        <w:tc>
          <w:tcPr>
            <w:tcW w:w="5670" w:type="dxa"/>
            <w:gridSpan w:val="4"/>
          </w:tcPr>
          <w:p w:rsidR="00C92CC3" w:rsidRPr="005919F5" w:rsidRDefault="00033429" w:rsidP="00C92CC3">
            <w:r>
              <w:t xml:space="preserve">9.      </w:t>
            </w:r>
            <w:r w:rsidR="00B900E1">
              <w:t xml:space="preserve">Review of  </w:t>
            </w:r>
            <w:r>
              <w:t>Sexually transmitted diseases &amp; AIDS</w:t>
            </w:r>
          </w:p>
        </w:tc>
        <w:tc>
          <w:tcPr>
            <w:tcW w:w="1276" w:type="dxa"/>
            <w:gridSpan w:val="2"/>
          </w:tcPr>
          <w:p w:rsidR="00C92CC3" w:rsidRPr="001612A3" w:rsidRDefault="00C92CC3" w:rsidP="001612A3">
            <w:pPr>
              <w:spacing w:line="216" w:lineRule="auto"/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 w:rsidRPr="001612A3">
              <w:rPr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1694" w:type="dxa"/>
          </w:tcPr>
          <w:p w:rsidR="00C92CC3" w:rsidRPr="001612A3" w:rsidRDefault="00211A5E" w:rsidP="001612A3">
            <w:pPr>
              <w:spacing w:line="216" w:lineRule="auto"/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b/>
                <w:bCs/>
                <w:sz w:val="20"/>
                <w:szCs w:val="20"/>
                <w:lang w:bidi="ar-EG"/>
              </w:rPr>
              <w:t>3</w:t>
            </w:r>
          </w:p>
        </w:tc>
      </w:tr>
      <w:tr w:rsidR="00C92CC3" w:rsidTr="00911605">
        <w:trPr>
          <w:cantSplit/>
          <w:trHeight w:val="235"/>
        </w:trPr>
        <w:tc>
          <w:tcPr>
            <w:tcW w:w="5670" w:type="dxa"/>
            <w:gridSpan w:val="4"/>
          </w:tcPr>
          <w:p w:rsidR="00C92CC3" w:rsidRPr="005919F5" w:rsidRDefault="00033429" w:rsidP="00C92CC3">
            <w:r>
              <w:t xml:space="preserve">10.    </w:t>
            </w:r>
            <w:r w:rsidR="00B900E1">
              <w:t xml:space="preserve">Review of </w:t>
            </w:r>
            <w:r>
              <w:t>Gastrointestinal diseases</w:t>
            </w:r>
          </w:p>
        </w:tc>
        <w:tc>
          <w:tcPr>
            <w:tcW w:w="1276" w:type="dxa"/>
            <w:gridSpan w:val="2"/>
          </w:tcPr>
          <w:p w:rsidR="00C92CC3" w:rsidRPr="001612A3" w:rsidRDefault="00C92CC3" w:rsidP="001612A3">
            <w:pPr>
              <w:spacing w:line="216" w:lineRule="auto"/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 w:rsidRPr="001612A3">
              <w:rPr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1694" w:type="dxa"/>
          </w:tcPr>
          <w:p w:rsidR="00C92CC3" w:rsidRPr="001612A3" w:rsidRDefault="00211A5E" w:rsidP="001612A3">
            <w:pPr>
              <w:spacing w:line="216" w:lineRule="auto"/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b/>
                <w:bCs/>
                <w:sz w:val="20"/>
                <w:szCs w:val="20"/>
                <w:lang w:bidi="ar-EG"/>
              </w:rPr>
              <w:t>3</w:t>
            </w:r>
          </w:p>
        </w:tc>
      </w:tr>
      <w:tr w:rsidR="00C92CC3" w:rsidTr="00911605">
        <w:trPr>
          <w:cantSplit/>
          <w:trHeight w:val="239"/>
        </w:trPr>
        <w:tc>
          <w:tcPr>
            <w:tcW w:w="5670" w:type="dxa"/>
            <w:gridSpan w:val="4"/>
          </w:tcPr>
          <w:p w:rsidR="00C92CC3" w:rsidRPr="005919F5" w:rsidRDefault="00033429" w:rsidP="00C92CC3">
            <w:r>
              <w:t>11.    Pregnancy &amp; breast feeding</w:t>
            </w:r>
          </w:p>
        </w:tc>
        <w:tc>
          <w:tcPr>
            <w:tcW w:w="1276" w:type="dxa"/>
            <w:gridSpan w:val="2"/>
          </w:tcPr>
          <w:p w:rsidR="00C92CC3" w:rsidRPr="001612A3" w:rsidRDefault="001612A3" w:rsidP="001612A3">
            <w:pPr>
              <w:spacing w:line="216" w:lineRule="auto"/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 w:rsidRPr="001612A3">
              <w:rPr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1694" w:type="dxa"/>
          </w:tcPr>
          <w:p w:rsidR="00C92CC3" w:rsidRPr="001612A3" w:rsidRDefault="00211A5E" w:rsidP="001612A3">
            <w:pPr>
              <w:spacing w:line="216" w:lineRule="auto"/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b/>
                <w:bCs/>
                <w:sz w:val="20"/>
                <w:szCs w:val="20"/>
                <w:lang w:bidi="ar-EG"/>
              </w:rPr>
              <w:t>3</w:t>
            </w:r>
          </w:p>
        </w:tc>
      </w:tr>
      <w:tr w:rsidR="00C92CC3" w:rsidTr="00911605">
        <w:trPr>
          <w:cantSplit/>
          <w:trHeight w:val="273"/>
        </w:trPr>
        <w:tc>
          <w:tcPr>
            <w:tcW w:w="5670" w:type="dxa"/>
            <w:gridSpan w:val="4"/>
          </w:tcPr>
          <w:p w:rsidR="004C7853" w:rsidRDefault="00033429" w:rsidP="004C7853">
            <w:r>
              <w:t>12.    Physical examination: Overal</w:t>
            </w:r>
            <w:r w:rsidR="004C7853">
              <w:t xml:space="preserve">l assessment &amp; </w:t>
            </w:r>
          </w:p>
          <w:p w:rsidR="00C92CC3" w:rsidRPr="005919F5" w:rsidRDefault="004C7853" w:rsidP="004C7853">
            <w:r>
              <w:t xml:space="preserve">         examination </w:t>
            </w:r>
            <w:r w:rsidR="00033429">
              <w:t>of the patient</w:t>
            </w:r>
          </w:p>
        </w:tc>
        <w:tc>
          <w:tcPr>
            <w:tcW w:w="1276" w:type="dxa"/>
            <w:gridSpan w:val="2"/>
          </w:tcPr>
          <w:p w:rsidR="00C92CC3" w:rsidRPr="001612A3" w:rsidRDefault="001612A3" w:rsidP="001612A3">
            <w:pPr>
              <w:spacing w:line="216" w:lineRule="auto"/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 w:rsidRPr="001612A3">
              <w:rPr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1694" w:type="dxa"/>
          </w:tcPr>
          <w:p w:rsidR="00C92CC3" w:rsidRPr="001612A3" w:rsidRDefault="00211A5E" w:rsidP="001612A3">
            <w:pPr>
              <w:spacing w:line="216" w:lineRule="auto"/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b/>
                <w:bCs/>
                <w:sz w:val="20"/>
                <w:szCs w:val="20"/>
                <w:lang w:bidi="ar-EG"/>
              </w:rPr>
              <w:t>3</w:t>
            </w:r>
          </w:p>
        </w:tc>
      </w:tr>
      <w:tr w:rsidR="00C92CC3" w:rsidTr="00911605">
        <w:trPr>
          <w:cantSplit/>
          <w:trHeight w:val="274"/>
        </w:trPr>
        <w:tc>
          <w:tcPr>
            <w:tcW w:w="5670" w:type="dxa"/>
            <w:gridSpan w:val="4"/>
          </w:tcPr>
          <w:p w:rsidR="00C92CC3" w:rsidRPr="005919F5" w:rsidRDefault="00033429" w:rsidP="00C92CC3">
            <w:r>
              <w:t xml:space="preserve">13.   </w:t>
            </w:r>
            <w:r w:rsidR="00B900E1">
              <w:t xml:space="preserve">Review of </w:t>
            </w:r>
            <w:r>
              <w:t>Cancer &amp; Oral care of the patient</w:t>
            </w:r>
          </w:p>
        </w:tc>
        <w:tc>
          <w:tcPr>
            <w:tcW w:w="1276" w:type="dxa"/>
            <w:gridSpan w:val="2"/>
          </w:tcPr>
          <w:p w:rsidR="00C92CC3" w:rsidRPr="001612A3" w:rsidRDefault="001612A3" w:rsidP="001612A3">
            <w:pPr>
              <w:spacing w:line="216" w:lineRule="auto"/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 w:rsidRPr="001612A3">
              <w:rPr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1694" w:type="dxa"/>
          </w:tcPr>
          <w:p w:rsidR="00C92CC3" w:rsidRPr="001612A3" w:rsidRDefault="00211A5E" w:rsidP="001612A3">
            <w:pPr>
              <w:spacing w:line="216" w:lineRule="auto"/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b/>
                <w:bCs/>
                <w:sz w:val="20"/>
                <w:szCs w:val="20"/>
                <w:lang w:bidi="ar-EG"/>
              </w:rPr>
              <w:t>3</w:t>
            </w:r>
          </w:p>
        </w:tc>
      </w:tr>
      <w:tr w:rsidR="00C92CC3" w:rsidTr="00911605">
        <w:trPr>
          <w:cantSplit/>
          <w:trHeight w:val="342"/>
        </w:trPr>
        <w:tc>
          <w:tcPr>
            <w:tcW w:w="5670" w:type="dxa"/>
            <w:gridSpan w:val="4"/>
          </w:tcPr>
          <w:p w:rsidR="00C92CC3" w:rsidRPr="005919F5" w:rsidRDefault="00033429" w:rsidP="00C92CC3">
            <w:r>
              <w:lastRenderedPageBreak/>
              <w:t xml:space="preserve">14.    </w:t>
            </w:r>
            <w:r w:rsidR="00B900E1">
              <w:t xml:space="preserve">Review of </w:t>
            </w:r>
            <w:r>
              <w:t>Allergy &amp; Organ transplantation</w:t>
            </w:r>
          </w:p>
        </w:tc>
        <w:tc>
          <w:tcPr>
            <w:tcW w:w="1276" w:type="dxa"/>
            <w:gridSpan w:val="2"/>
          </w:tcPr>
          <w:p w:rsidR="00C92CC3" w:rsidRPr="001612A3" w:rsidRDefault="001612A3" w:rsidP="001612A3">
            <w:pPr>
              <w:spacing w:line="216" w:lineRule="auto"/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 w:rsidRPr="001612A3">
              <w:rPr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1694" w:type="dxa"/>
          </w:tcPr>
          <w:p w:rsidR="00C92CC3" w:rsidRPr="001612A3" w:rsidRDefault="00211A5E" w:rsidP="001612A3">
            <w:pPr>
              <w:spacing w:line="216" w:lineRule="auto"/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b/>
                <w:bCs/>
                <w:sz w:val="20"/>
                <w:szCs w:val="20"/>
                <w:lang w:bidi="ar-EG"/>
              </w:rPr>
              <w:t>3</w:t>
            </w:r>
          </w:p>
        </w:tc>
      </w:tr>
      <w:tr w:rsidR="00C92CC3" w:rsidTr="00911605">
        <w:trPr>
          <w:cantSplit/>
          <w:trHeight w:val="267"/>
        </w:trPr>
        <w:tc>
          <w:tcPr>
            <w:tcW w:w="5670" w:type="dxa"/>
            <w:gridSpan w:val="4"/>
          </w:tcPr>
          <w:p w:rsidR="00B900E1" w:rsidRDefault="00033429" w:rsidP="00BD5976">
            <w:r>
              <w:t xml:space="preserve">15.    </w:t>
            </w:r>
            <w:r w:rsidR="00B900E1">
              <w:t xml:space="preserve">Review of </w:t>
            </w:r>
            <w:r>
              <w:t xml:space="preserve">Neurological, </w:t>
            </w:r>
            <w:proofErr w:type="spellStart"/>
            <w:r>
              <w:t>Behavioral</w:t>
            </w:r>
            <w:proofErr w:type="spellEnd"/>
            <w:r>
              <w:t xml:space="preserve"> and </w:t>
            </w:r>
            <w:r w:rsidR="00B900E1">
              <w:t xml:space="preserve">  </w:t>
            </w:r>
          </w:p>
          <w:p w:rsidR="00C92CC3" w:rsidRPr="005919F5" w:rsidRDefault="00B900E1" w:rsidP="00BD5976">
            <w:r>
              <w:t xml:space="preserve">         </w:t>
            </w:r>
            <w:r w:rsidR="00033429">
              <w:t>Psychiatric disorders</w:t>
            </w:r>
          </w:p>
        </w:tc>
        <w:tc>
          <w:tcPr>
            <w:tcW w:w="1276" w:type="dxa"/>
            <w:gridSpan w:val="2"/>
          </w:tcPr>
          <w:p w:rsidR="00C92CC3" w:rsidRPr="001612A3" w:rsidRDefault="001612A3" w:rsidP="001612A3">
            <w:pPr>
              <w:spacing w:line="216" w:lineRule="auto"/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 w:rsidRPr="001612A3">
              <w:rPr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1694" w:type="dxa"/>
          </w:tcPr>
          <w:p w:rsidR="00C92CC3" w:rsidRPr="001612A3" w:rsidRDefault="00211A5E" w:rsidP="001612A3">
            <w:pPr>
              <w:spacing w:line="216" w:lineRule="auto"/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b/>
                <w:bCs/>
                <w:sz w:val="20"/>
                <w:szCs w:val="20"/>
                <w:lang w:bidi="ar-EG"/>
              </w:rPr>
              <w:t>3</w:t>
            </w:r>
          </w:p>
        </w:tc>
      </w:tr>
      <w:tr w:rsidR="00211A5E" w:rsidTr="00911605">
        <w:trPr>
          <w:cantSplit/>
          <w:trHeight w:val="282"/>
        </w:trPr>
        <w:tc>
          <w:tcPr>
            <w:tcW w:w="5670" w:type="dxa"/>
            <w:gridSpan w:val="4"/>
          </w:tcPr>
          <w:p w:rsidR="00211A5E" w:rsidRPr="005919F5" w:rsidRDefault="00911605" w:rsidP="00911605">
            <w:r>
              <w:t xml:space="preserve">   </w:t>
            </w:r>
            <w:r w:rsidR="00211A5E">
              <w:t xml:space="preserve">                                           </w:t>
            </w:r>
            <w:r>
              <w:t xml:space="preserve">                             </w:t>
            </w:r>
            <w:r w:rsidR="00211A5E">
              <w:t>Total</w:t>
            </w:r>
          </w:p>
        </w:tc>
        <w:tc>
          <w:tcPr>
            <w:tcW w:w="1276" w:type="dxa"/>
            <w:gridSpan w:val="2"/>
          </w:tcPr>
          <w:p w:rsidR="00211A5E" w:rsidRPr="001612A3" w:rsidRDefault="00211A5E" w:rsidP="001612A3">
            <w:pPr>
              <w:spacing w:line="216" w:lineRule="auto"/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b/>
                <w:bCs/>
                <w:sz w:val="20"/>
                <w:szCs w:val="20"/>
                <w:lang w:bidi="ar-EG"/>
              </w:rPr>
              <w:t>15</w:t>
            </w:r>
          </w:p>
        </w:tc>
        <w:tc>
          <w:tcPr>
            <w:tcW w:w="1694" w:type="dxa"/>
          </w:tcPr>
          <w:p w:rsidR="00211A5E" w:rsidRDefault="00211A5E" w:rsidP="001612A3">
            <w:pPr>
              <w:spacing w:line="216" w:lineRule="auto"/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b/>
                <w:bCs/>
                <w:sz w:val="20"/>
                <w:szCs w:val="20"/>
                <w:lang w:bidi="ar-EG"/>
              </w:rPr>
              <w:t>45</w:t>
            </w:r>
          </w:p>
        </w:tc>
      </w:tr>
      <w:tr w:rsidR="004072B5">
        <w:tblPrEx>
          <w:tblLook w:val="01E0" w:firstRow="1" w:lastRow="1" w:firstColumn="1" w:lastColumn="1" w:noHBand="0" w:noVBand="0"/>
        </w:tblPrEx>
        <w:trPr>
          <w:trHeight w:val="647"/>
        </w:trPr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 Course components (total contact hours per semester): 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</w:r>
          </w:p>
        </w:tc>
      </w:tr>
      <w:tr w:rsidR="00D8557D">
        <w:tblPrEx>
          <w:tblLook w:val="01E0" w:firstRow="1" w:lastRow="1" w:firstColumn="1" w:lastColumn="1" w:noHBand="0" w:noVBand="0"/>
        </w:tblPrEx>
        <w:trPr>
          <w:trHeight w:val="10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A3" w:rsidRDefault="00D8557D" w:rsidP="00CA29B2">
            <w:pPr>
              <w:pStyle w:val="Heading7"/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Lecture:</w:t>
            </w:r>
            <w:r w:rsidR="001612A3">
              <w:rPr>
                <w:bCs/>
                <w:sz w:val="20"/>
              </w:rPr>
              <w:t xml:space="preserve"> </w:t>
            </w:r>
          </w:p>
          <w:p w:rsidR="00D8557D" w:rsidRPr="001612A3" w:rsidRDefault="001612A3" w:rsidP="001612A3">
            <w:r>
              <w:t xml:space="preserve">     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A3" w:rsidRDefault="00D8557D" w:rsidP="00CA29B2">
            <w:pPr>
              <w:pStyle w:val="Heading7"/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Tutorial:  </w:t>
            </w:r>
          </w:p>
          <w:p w:rsidR="00D8557D" w:rsidRPr="001612A3" w:rsidRDefault="001612A3" w:rsidP="001612A3">
            <w:r>
              <w:t xml:space="preserve">    N/A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A3" w:rsidRDefault="00D8557D" w:rsidP="00CA29B2">
            <w:pPr>
              <w:pStyle w:val="Heading7"/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Laboratory</w:t>
            </w:r>
          </w:p>
          <w:p w:rsidR="00D8557D" w:rsidRPr="001612A3" w:rsidRDefault="00E1623C" w:rsidP="001612A3">
            <w:pPr>
              <w:rPr>
                <w:sz w:val="20"/>
                <w:szCs w:val="20"/>
              </w:rPr>
            </w:pPr>
            <w:r>
              <w:t xml:space="preserve">      </w:t>
            </w:r>
            <w:r w:rsidRPr="00E1623C">
              <w:t>30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7D" w:rsidRDefault="00D8557D" w:rsidP="00CA29B2">
            <w:pPr>
              <w:pStyle w:val="Heading7"/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Practical/Field work/Internship</w:t>
            </w:r>
          </w:p>
          <w:p w:rsidR="001612A3" w:rsidRPr="001612A3" w:rsidRDefault="001612A3" w:rsidP="001612A3">
            <w:r>
              <w:t xml:space="preserve">      N/A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A3" w:rsidRDefault="00D8557D" w:rsidP="00CA29B2">
            <w:pPr>
              <w:pStyle w:val="Heading7"/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Other:</w:t>
            </w:r>
          </w:p>
          <w:p w:rsidR="00D8557D" w:rsidRPr="001612A3" w:rsidRDefault="001612A3" w:rsidP="001612A3">
            <w:r>
              <w:t xml:space="preserve">     .......</w:t>
            </w:r>
          </w:p>
        </w:tc>
      </w:tr>
    </w:tbl>
    <w:p w:rsidR="004072B5" w:rsidRDefault="004072B5" w:rsidP="004072B5"/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0"/>
      </w:tblGrid>
      <w:tr w:rsidR="004072B5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Default="004072B5" w:rsidP="001F0E0F">
            <w:pPr>
              <w:pStyle w:val="Heading7"/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Additional private study/learning hours expected for students per week. (This should be an </w:t>
            </w:r>
            <w:r w:rsidR="001F0E0F">
              <w:rPr>
                <w:bCs/>
                <w:sz w:val="20"/>
              </w:rPr>
              <w:t>average for</w:t>
            </w:r>
            <w:r>
              <w:rPr>
                <w:bCs/>
                <w:sz w:val="20"/>
              </w:rPr>
              <w:t xml:space="preserve"> the semester not a specific requirement in each week)</w:t>
            </w:r>
          </w:p>
          <w:p w:rsidR="004072B5" w:rsidRDefault="009F439E" w:rsidP="009F439E">
            <w:pPr>
              <w:pStyle w:val="Heading7"/>
              <w:spacing w:after="120"/>
              <w:jc w:val="center"/>
              <w:rPr>
                <w:bCs/>
                <w:sz w:val="20"/>
              </w:rPr>
            </w:pPr>
            <w:r>
              <w:t>1 hour</w:t>
            </w:r>
            <w:r w:rsidR="00801955" w:rsidRPr="00832096">
              <w:t xml:space="preserve"> </w:t>
            </w:r>
          </w:p>
        </w:tc>
      </w:tr>
    </w:tbl>
    <w:p w:rsidR="004072B5" w:rsidRDefault="004072B5" w:rsidP="004072B5"/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0"/>
      </w:tblGrid>
      <w:tr w:rsidR="004072B5" w:rsidRPr="008105B3" w:rsidTr="005C150F">
        <w:trPr>
          <w:trHeight w:val="2611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2B5" w:rsidRDefault="004072B5" w:rsidP="00CA29B2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4. Development of Learning Outcomes in Domains of Learning  </w:t>
            </w:r>
          </w:p>
          <w:p w:rsidR="004072B5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>For each of the domains of learning shown below indicate:</w:t>
            </w:r>
          </w:p>
          <w:p w:rsidR="004072B5" w:rsidRDefault="004072B5" w:rsidP="005C150F">
            <w:pPr>
              <w:pStyle w:val="Heading7"/>
              <w:numPr>
                <w:ilvl w:val="0"/>
                <w:numId w:val="63"/>
              </w:numPr>
              <w:spacing w:before="0"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A brief summary of </w:t>
            </w:r>
            <w:r w:rsidR="00A32E7B">
              <w:rPr>
                <w:bCs/>
                <w:sz w:val="20"/>
              </w:rPr>
              <w:t>the knowledge</w:t>
            </w:r>
            <w:r>
              <w:rPr>
                <w:bCs/>
                <w:sz w:val="20"/>
              </w:rPr>
              <w:t xml:space="preserve"> or skill the course</w:t>
            </w:r>
            <w:r w:rsidRPr="00FC6AFE">
              <w:rPr>
                <w:bCs/>
                <w:sz w:val="20"/>
              </w:rPr>
              <w:t xml:space="preserve"> is intended to develop</w:t>
            </w:r>
            <w:r>
              <w:rPr>
                <w:bCs/>
                <w:sz w:val="20"/>
              </w:rPr>
              <w:t>;</w:t>
            </w:r>
          </w:p>
          <w:p w:rsidR="004072B5" w:rsidRDefault="004072B5" w:rsidP="005C150F">
            <w:pPr>
              <w:pStyle w:val="Heading7"/>
              <w:numPr>
                <w:ilvl w:val="0"/>
                <w:numId w:val="63"/>
              </w:numPr>
              <w:spacing w:before="0"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 xml:space="preserve">A description of the teaching strategies to be used in </w:t>
            </w:r>
            <w:r>
              <w:rPr>
                <w:bCs/>
                <w:sz w:val="20"/>
              </w:rPr>
              <w:t>the course</w:t>
            </w:r>
            <w:r w:rsidRPr="00FC6AFE">
              <w:rPr>
                <w:bCs/>
                <w:sz w:val="20"/>
              </w:rPr>
              <w:t xml:space="preserve"> to </w:t>
            </w:r>
            <w:r>
              <w:rPr>
                <w:bCs/>
                <w:sz w:val="20"/>
              </w:rPr>
              <w:t xml:space="preserve">develop that knowledge </w:t>
            </w:r>
            <w:proofErr w:type="gramStart"/>
            <w:r>
              <w:rPr>
                <w:bCs/>
                <w:sz w:val="20"/>
              </w:rPr>
              <w:t>or  skill</w:t>
            </w:r>
            <w:proofErr w:type="gramEnd"/>
            <w:r w:rsidRPr="00FC6AFE">
              <w:rPr>
                <w:bCs/>
                <w:sz w:val="20"/>
              </w:rPr>
              <w:t>;</w:t>
            </w:r>
          </w:p>
          <w:p w:rsidR="004072B5" w:rsidRPr="0027268A" w:rsidRDefault="004072B5" w:rsidP="005C150F">
            <w:pPr>
              <w:pStyle w:val="Heading7"/>
              <w:numPr>
                <w:ilvl w:val="0"/>
                <w:numId w:val="63"/>
              </w:numPr>
              <w:spacing w:before="0" w:after="120"/>
              <w:rPr>
                <w:bCs/>
                <w:sz w:val="20"/>
              </w:rPr>
            </w:pPr>
            <w:proofErr w:type="gramStart"/>
            <w:r w:rsidRPr="00FC6AFE">
              <w:rPr>
                <w:bCs/>
                <w:sz w:val="20"/>
              </w:rPr>
              <w:t xml:space="preserve">The methods of student assessment to </w:t>
            </w:r>
            <w:r>
              <w:rPr>
                <w:bCs/>
                <w:sz w:val="20"/>
              </w:rPr>
              <w:t>be used in the course</w:t>
            </w:r>
            <w:r w:rsidRPr="00FC6AFE">
              <w:rPr>
                <w:bCs/>
                <w:sz w:val="20"/>
              </w:rPr>
              <w:t xml:space="preserve"> to evaluate learning outcomes in the domain concerned.</w:t>
            </w:r>
            <w:proofErr w:type="gramEnd"/>
          </w:p>
        </w:tc>
      </w:tr>
      <w:tr w:rsidR="004072B5" w:rsidRPr="008105B3" w:rsidTr="005C150F">
        <w:trPr>
          <w:trHeight w:val="583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98195E" w:rsidRDefault="004072B5" w:rsidP="00CA29B2">
            <w:pPr>
              <w:pStyle w:val="Heading7"/>
              <w:spacing w:after="120"/>
              <w:rPr>
                <w:b/>
                <w:sz w:val="20"/>
              </w:rPr>
            </w:pPr>
            <w:proofErr w:type="gramStart"/>
            <w:r w:rsidRPr="0098195E">
              <w:rPr>
                <w:b/>
                <w:sz w:val="20"/>
              </w:rPr>
              <w:t>a.  Knowledge</w:t>
            </w:r>
            <w:proofErr w:type="gramEnd"/>
          </w:p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B" w:rsidRPr="008F6DE0" w:rsidRDefault="004072B5" w:rsidP="008F6DE0">
            <w:pPr>
              <w:pStyle w:val="Heading7"/>
              <w:numPr>
                <w:ilvl w:val="0"/>
                <w:numId w:val="87"/>
              </w:numPr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Description of the</w:t>
            </w:r>
            <w:r w:rsidRPr="00FC6AFE">
              <w:rPr>
                <w:bCs/>
                <w:sz w:val="20"/>
              </w:rPr>
              <w:t xml:space="preserve"> knowledge to be acquired</w:t>
            </w:r>
            <w:r w:rsidR="006D41D4">
              <w:rPr>
                <w:bCs/>
                <w:sz w:val="20"/>
              </w:rPr>
              <w:t>:</w:t>
            </w:r>
          </w:p>
          <w:p w:rsidR="00801955" w:rsidRDefault="00764268" w:rsidP="00801955">
            <w:r>
              <w:t>*</w:t>
            </w:r>
            <w:r w:rsidR="00801955">
              <w:t>List the different methods of collecting data from the patients</w:t>
            </w:r>
            <w:r w:rsidR="008F6DE0">
              <w:t xml:space="preserve"> – Open &amp; closed questionnaires- and the significance of specific questions &amp; responses in patient health questionnaire.</w:t>
            </w:r>
          </w:p>
          <w:p w:rsidR="00801955" w:rsidRDefault="00801955" w:rsidP="00801955">
            <w:r>
              <w:t>* Record the different components of patient's history taking:</w:t>
            </w:r>
          </w:p>
          <w:p w:rsidR="00801955" w:rsidRDefault="00801955" w:rsidP="00801955">
            <w:r>
              <w:t xml:space="preserve"> - Personal data</w:t>
            </w:r>
          </w:p>
          <w:p w:rsidR="00801955" w:rsidRDefault="00801955" w:rsidP="00801955">
            <w:r>
              <w:t>- Chief complaint &amp; its history</w:t>
            </w:r>
          </w:p>
          <w:p w:rsidR="00801955" w:rsidRDefault="00801955" w:rsidP="00801955">
            <w:r>
              <w:t xml:space="preserve">- Past medical &amp; dental </w:t>
            </w:r>
            <w:r w:rsidR="00534730">
              <w:t>history mentioning</w:t>
            </w:r>
            <w:r>
              <w:t xml:space="preserve"> </w:t>
            </w:r>
            <w:r w:rsidR="00534730">
              <w:t>any history</w:t>
            </w:r>
            <w:r>
              <w:t xml:space="preserve"> of hospitalization and trauma.</w:t>
            </w:r>
          </w:p>
          <w:p w:rsidR="00801955" w:rsidRDefault="00801955" w:rsidP="00801955">
            <w:r>
              <w:t>- History of allergy &amp; current medications</w:t>
            </w:r>
          </w:p>
          <w:p w:rsidR="00801955" w:rsidRDefault="00801955" w:rsidP="00801955">
            <w:r>
              <w:t>- Family history</w:t>
            </w:r>
          </w:p>
          <w:p w:rsidR="00801955" w:rsidRDefault="00801955" w:rsidP="00801955">
            <w:r>
              <w:t>- Systemic review</w:t>
            </w:r>
          </w:p>
          <w:p w:rsidR="00801955" w:rsidRDefault="00801955" w:rsidP="00FA0FAB">
            <w:r>
              <w:t xml:space="preserve">   - Cardiovascular; Respiratory; </w:t>
            </w:r>
            <w:proofErr w:type="spellStart"/>
            <w:r>
              <w:t>Hematopoetic</w:t>
            </w:r>
            <w:proofErr w:type="spellEnd"/>
            <w:r>
              <w:t>; Endocrine;</w:t>
            </w:r>
            <w:r w:rsidR="00FA0FAB">
              <w:t xml:space="preserve"> Metabolic; Musculoskeletal; </w:t>
            </w:r>
            <w:r>
              <w:t>Neurologic; Gastrointestinal; Genitourinary &amp; Immune systems.</w:t>
            </w:r>
          </w:p>
          <w:p w:rsidR="008F6DE0" w:rsidRDefault="00801955" w:rsidP="008F6DE0">
            <w:r>
              <w:t>- Extra-oral &amp; intra –oral findings.</w:t>
            </w:r>
          </w:p>
          <w:p w:rsidR="00AC28DE" w:rsidRPr="00872E2B" w:rsidRDefault="00801955" w:rsidP="009D0836">
            <w:r>
              <w:t xml:space="preserve">*Recall the signs and symptoms of common systemic diseases </w:t>
            </w:r>
            <w:r w:rsidR="00764268">
              <w:t xml:space="preserve">with the commonly used medications </w:t>
            </w:r>
            <w:r>
              <w:t>that may have its effect on dental treatment.</w:t>
            </w:r>
          </w:p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FC6AFE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lastRenderedPageBreak/>
              <w:t>(ii)  Teaching strategies to be used to develop that knowledge</w:t>
            </w:r>
          </w:p>
          <w:p w:rsidR="00801955" w:rsidRDefault="00801955" w:rsidP="00801955">
            <w:pPr>
              <w:rPr>
                <w:b/>
                <w:bCs/>
              </w:rPr>
            </w:pPr>
          </w:p>
          <w:p w:rsidR="00801955" w:rsidRPr="007C064C" w:rsidRDefault="00801955" w:rsidP="00801955">
            <w:r>
              <w:rPr>
                <w:b/>
                <w:bCs/>
              </w:rPr>
              <w:t xml:space="preserve">*   </w:t>
            </w:r>
            <w:r w:rsidRPr="007C064C">
              <w:t>Lectures</w:t>
            </w:r>
          </w:p>
          <w:p w:rsidR="00801955" w:rsidRDefault="00801955" w:rsidP="00801955">
            <w:r w:rsidRPr="007C064C">
              <w:t>*</w:t>
            </w:r>
            <w:r>
              <w:t xml:space="preserve">   </w:t>
            </w:r>
            <w:r w:rsidRPr="007C064C">
              <w:t>Group discussion</w:t>
            </w:r>
          </w:p>
          <w:p w:rsidR="004072B5" w:rsidRDefault="00185FC3" w:rsidP="00801955">
            <w:r>
              <w:t>*   Small</w:t>
            </w:r>
            <w:r w:rsidR="00801955">
              <w:t xml:space="preserve"> projects</w:t>
            </w:r>
          </w:p>
          <w:p w:rsidR="006D41D4" w:rsidRPr="00801955" w:rsidRDefault="006D41D4" w:rsidP="00801955"/>
        </w:tc>
      </w:tr>
      <w:tr w:rsidR="004072B5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>(iii)  Methods of assessment of knowledge acquired</w:t>
            </w:r>
          </w:p>
          <w:p w:rsidR="006512F8" w:rsidRPr="006512F8" w:rsidRDefault="006512F8" w:rsidP="006512F8"/>
          <w:p w:rsidR="00801955" w:rsidRPr="00C02850" w:rsidRDefault="00801955" w:rsidP="00801955">
            <w:pPr>
              <w:rPr>
                <w:b/>
                <w:bCs/>
                <w:sz w:val="22"/>
                <w:szCs w:val="22"/>
              </w:rPr>
            </w:pPr>
            <w:r w:rsidRPr="00C02850">
              <w:rPr>
                <w:b/>
                <w:bCs/>
                <w:sz w:val="22"/>
                <w:szCs w:val="22"/>
              </w:rPr>
              <w:t>Formative &amp; Summative assessments:</w:t>
            </w:r>
          </w:p>
          <w:p w:rsidR="00801955" w:rsidRDefault="00801955" w:rsidP="00801955">
            <w:pPr>
              <w:rPr>
                <w:b/>
                <w:bCs/>
              </w:rPr>
            </w:pPr>
          </w:p>
          <w:p w:rsidR="00801955" w:rsidRPr="00D828C4" w:rsidRDefault="00801955" w:rsidP="00801955">
            <w:r>
              <w:rPr>
                <w:b/>
                <w:bCs/>
              </w:rPr>
              <w:t xml:space="preserve">* </w:t>
            </w:r>
            <w:r>
              <w:t xml:space="preserve"> </w:t>
            </w:r>
            <w:r w:rsidRPr="00D828C4">
              <w:t>MCQs</w:t>
            </w:r>
          </w:p>
          <w:p w:rsidR="00801955" w:rsidRPr="00D828C4" w:rsidRDefault="00801955" w:rsidP="00801955">
            <w:r w:rsidRPr="00D828C4">
              <w:t>*</w:t>
            </w:r>
            <w:r w:rsidR="00A53196">
              <w:t xml:space="preserve">  </w:t>
            </w:r>
            <w:r w:rsidRPr="00D828C4">
              <w:t>Short answer questions</w:t>
            </w:r>
          </w:p>
          <w:p w:rsidR="004072B5" w:rsidRPr="00801955" w:rsidRDefault="00185FC3" w:rsidP="00801955">
            <w:pPr>
              <w:rPr>
                <w:b/>
                <w:bCs/>
              </w:rPr>
            </w:pPr>
            <w:r w:rsidRPr="00D828C4">
              <w:t>*</w:t>
            </w:r>
            <w:r>
              <w:t xml:space="preserve"> </w:t>
            </w:r>
            <w:r w:rsidR="001A05EB">
              <w:t>Evaluation of group discussion and</w:t>
            </w:r>
            <w:r>
              <w:t xml:space="preserve"> small</w:t>
            </w:r>
            <w:r w:rsidR="009E5EE2">
              <w:t xml:space="preserve"> projects with check list and grading.</w:t>
            </w:r>
          </w:p>
          <w:p w:rsidR="004072B5" w:rsidRPr="00895596" w:rsidRDefault="004072B5" w:rsidP="00CA29B2"/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98195E" w:rsidRDefault="00A8278B" w:rsidP="00CA29B2">
            <w:pPr>
              <w:pStyle w:val="Heading7"/>
              <w:spacing w:after="120"/>
              <w:rPr>
                <w:b/>
                <w:sz w:val="20"/>
              </w:rPr>
            </w:pPr>
            <w:r w:rsidRPr="0098195E">
              <w:rPr>
                <w:b/>
                <w:sz w:val="20"/>
              </w:rPr>
              <w:t>b. Cognitive</w:t>
            </w:r>
            <w:r w:rsidR="004072B5" w:rsidRPr="0098195E">
              <w:rPr>
                <w:b/>
                <w:sz w:val="20"/>
              </w:rPr>
              <w:t xml:space="preserve"> Skills</w:t>
            </w:r>
          </w:p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Default="00D8557D" w:rsidP="00CA29B2">
            <w:pPr>
              <w:pStyle w:val="Heading7"/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(i)  Description of c</w:t>
            </w:r>
            <w:r w:rsidR="004072B5" w:rsidRPr="00FC6AFE">
              <w:rPr>
                <w:bCs/>
                <w:sz w:val="20"/>
              </w:rPr>
              <w:t>ognitive skills to be developed</w:t>
            </w:r>
          </w:p>
          <w:p w:rsidR="006512F8" w:rsidRDefault="006512F8" w:rsidP="006512F8">
            <w:pPr>
              <w:rPr>
                <w:b/>
                <w:bCs/>
                <w:sz w:val="28"/>
                <w:szCs w:val="28"/>
              </w:rPr>
            </w:pPr>
            <w:r w:rsidRPr="00C02850">
              <w:rPr>
                <w:b/>
                <w:bCs/>
                <w:sz w:val="22"/>
                <w:szCs w:val="22"/>
              </w:rPr>
              <w:t>After completing this course the students will be able to:</w:t>
            </w:r>
          </w:p>
          <w:p w:rsidR="000A33A6" w:rsidRDefault="000A33A6" w:rsidP="006512F8"/>
          <w:p w:rsidR="006512F8" w:rsidRDefault="006512F8" w:rsidP="006512F8">
            <w:r>
              <w:t xml:space="preserve">* Employ open &amp; closed questionnaires &amp; organize patient interview to collect the  </w:t>
            </w:r>
          </w:p>
          <w:p w:rsidR="005C150F" w:rsidRDefault="006512F8" w:rsidP="006512F8">
            <w:r>
              <w:t xml:space="preserve">   necessary diagnostic data.</w:t>
            </w:r>
            <w:r w:rsidR="005C150F">
              <w:t xml:space="preserve"> </w:t>
            </w:r>
          </w:p>
          <w:p w:rsidR="005C150F" w:rsidRDefault="005C150F" w:rsidP="006512F8"/>
          <w:p w:rsidR="005C150F" w:rsidRDefault="005C150F" w:rsidP="005C150F">
            <w:r w:rsidRPr="005C150F">
              <w:t>*</w:t>
            </w:r>
            <w:r w:rsidR="00903BD6">
              <w:t xml:space="preserve"> </w:t>
            </w:r>
            <w:r w:rsidRPr="005C150F">
              <w:t xml:space="preserve">Differentiate </w:t>
            </w:r>
            <w:r w:rsidR="00CF0787">
              <w:t xml:space="preserve">between signs and symptoms </w:t>
            </w:r>
            <w:r w:rsidR="00590C9F">
              <w:t>of different</w:t>
            </w:r>
            <w:r w:rsidR="00CF0787">
              <w:t xml:space="preserve"> systemic </w:t>
            </w:r>
            <w:r w:rsidRPr="005C150F">
              <w:t>disease</w:t>
            </w:r>
            <w:r w:rsidR="00CF0787">
              <w:t>s</w:t>
            </w:r>
            <w:r w:rsidR="00903BD6">
              <w:t>.</w:t>
            </w:r>
          </w:p>
          <w:p w:rsidR="006512F8" w:rsidRDefault="006512F8" w:rsidP="006512F8"/>
          <w:p w:rsidR="005C150F" w:rsidRDefault="006512F8" w:rsidP="005C150F">
            <w:r>
              <w:t xml:space="preserve">* Assemble &amp; link the data obtained from the patient's history </w:t>
            </w:r>
            <w:r w:rsidR="005C150F">
              <w:t xml:space="preserve">including the commonly   </w:t>
            </w:r>
          </w:p>
          <w:p w:rsidR="004072B5" w:rsidRDefault="005C150F" w:rsidP="005C150F">
            <w:r>
              <w:t xml:space="preserve">   </w:t>
            </w:r>
            <w:proofErr w:type="gramStart"/>
            <w:r>
              <w:t>used</w:t>
            </w:r>
            <w:proofErr w:type="gramEnd"/>
            <w:r>
              <w:t xml:space="preserve"> medications with the related systemic </w:t>
            </w:r>
            <w:r w:rsidR="006512F8">
              <w:t>disease.</w:t>
            </w:r>
          </w:p>
          <w:p w:rsidR="006512F8" w:rsidRPr="006512F8" w:rsidRDefault="006512F8" w:rsidP="006512F8"/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>(ii)  Teaching strategies to be used to develop these cognitive skills</w:t>
            </w:r>
          </w:p>
          <w:p w:rsidR="002F41CD" w:rsidRPr="002F41CD" w:rsidRDefault="002F41CD" w:rsidP="002F41CD"/>
          <w:p w:rsidR="006512F8" w:rsidRDefault="006512F8" w:rsidP="006512F8">
            <w:r>
              <w:t>*  Lectures</w:t>
            </w:r>
          </w:p>
          <w:p w:rsidR="004072B5" w:rsidRDefault="006512F8" w:rsidP="006512F8">
            <w:pPr>
              <w:rPr>
                <w:b/>
                <w:bCs/>
              </w:rPr>
            </w:pPr>
            <w:r>
              <w:t>*  Group discussion</w:t>
            </w:r>
          </w:p>
          <w:p w:rsidR="006512F8" w:rsidRPr="006512F8" w:rsidRDefault="006512F8" w:rsidP="006512F8">
            <w:pPr>
              <w:rPr>
                <w:b/>
                <w:bCs/>
              </w:rPr>
            </w:pPr>
          </w:p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Default="000A33A6" w:rsidP="00CA29B2">
            <w:pPr>
              <w:pStyle w:val="Heading7"/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(</w:t>
            </w:r>
            <w:r w:rsidR="004072B5" w:rsidRPr="00FC6AFE">
              <w:rPr>
                <w:bCs/>
                <w:sz w:val="20"/>
              </w:rPr>
              <w:t>iii)  Methods o</w:t>
            </w:r>
            <w:r w:rsidR="004072B5">
              <w:rPr>
                <w:bCs/>
                <w:sz w:val="20"/>
              </w:rPr>
              <w:t xml:space="preserve">f assessment of students cognitive skills </w:t>
            </w:r>
          </w:p>
          <w:p w:rsidR="002F41CD" w:rsidRPr="002F41CD" w:rsidRDefault="002F41CD" w:rsidP="002F41CD"/>
          <w:p w:rsidR="006512F8" w:rsidRPr="00D828C4" w:rsidRDefault="006512F8" w:rsidP="006512F8">
            <w:r>
              <w:t xml:space="preserve">*  </w:t>
            </w:r>
            <w:r w:rsidRPr="00D828C4">
              <w:t>MCQs</w:t>
            </w:r>
          </w:p>
          <w:p w:rsidR="006512F8" w:rsidRPr="00D828C4" w:rsidRDefault="006512F8" w:rsidP="006512F8">
            <w:r w:rsidRPr="00D828C4">
              <w:t>*</w:t>
            </w:r>
            <w:r>
              <w:t xml:space="preserve">  </w:t>
            </w:r>
            <w:r w:rsidRPr="00D828C4">
              <w:t>Short answer questions</w:t>
            </w:r>
          </w:p>
          <w:p w:rsidR="00832096" w:rsidRDefault="00832096" w:rsidP="00465A64">
            <w:r w:rsidRPr="00D828C4">
              <w:t>*</w:t>
            </w:r>
            <w:r>
              <w:t xml:space="preserve"> Evaluation</w:t>
            </w:r>
            <w:r w:rsidR="00B372AF">
              <w:t xml:space="preserve"> of group discussion and</w:t>
            </w:r>
            <w:r w:rsidR="006512F8" w:rsidRPr="00D828C4">
              <w:t xml:space="preserve"> </w:t>
            </w:r>
            <w:r w:rsidR="00465A64">
              <w:t>small</w:t>
            </w:r>
            <w:r w:rsidR="006512F8" w:rsidRPr="00D828C4">
              <w:t xml:space="preserve"> projects with check list.</w:t>
            </w:r>
          </w:p>
          <w:p w:rsidR="006512F8" w:rsidRDefault="006512F8" w:rsidP="00832096">
            <w:pPr>
              <w:rPr>
                <w:b/>
                <w:bCs/>
              </w:rPr>
            </w:pPr>
            <w:r>
              <w:t xml:space="preserve">*  </w:t>
            </w:r>
            <w:r w:rsidRPr="002E25ED">
              <w:t>Problem based questions</w:t>
            </w:r>
          </w:p>
          <w:p w:rsidR="00047A3A" w:rsidRDefault="00047A3A" w:rsidP="00832096">
            <w:pPr>
              <w:rPr>
                <w:b/>
                <w:bCs/>
              </w:rPr>
            </w:pPr>
          </w:p>
          <w:p w:rsidR="004E7FA0" w:rsidRPr="00832096" w:rsidRDefault="004E7FA0" w:rsidP="00832096">
            <w:pPr>
              <w:rPr>
                <w:b/>
                <w:bCs/>
              </w:rPr>
            </w:pPr>
          </w:p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98195E" w:rsidRDefault="004072B5" w:rsidP="00CA29B2">
            <w:pPr>
              <w:pStyle w:val="Heading7"/>
              <w:spacing w:after="120"/>
              <w:rPr>
                <w:b/>
                <w:sz w:val="20"/>
              </w:rPr>
            </w:pPr>
            <w:r w:rsidRPr="0098195E">
              <w:rPr>
                <w:b/>
                <w:sz w:val="20"/>
              </w:rPr>
              <w:lastRenderedPageBreak/>
              <w:t xml:space="preserve">c. Interpersonal Skills and </w:t>
            </w:r>
            <w:proofErr w:type="gramStart"/>
            <w:r w:rsidRPr="0098195E">
              <w:rPr>
                <w:b/>
                <w:sz w:val="20"/>
              </w:rPr>
              <w:t>Responsibility</w:t>
            </w:r>
            <w:r w:rsidR="002D26C4">
              <w:rPr>
                <w:b/>
                <w:sz w:val="20"/>
              </w:rPr>
              <w:t xml:space="preserve">  -</w:t>
            </w:r>
            <w:proofErr w:type="gramEnd"/>
            <w:r w:rsidR="002D26C4">
              <w:rPr>
                <w:b/>
                <w:sz w:val="20"/>
              </w:rPr>
              <w:t xml:space="preserve">  NA</w:t>
            </w:r>
            <w:r w:rsidRPr="0098195E">
              <w:rPr>
                <w:b/>
                <w:sz w:val="20"/>
              </w:rPr>
              <w:t xml:space="preserve"> </w:t>
            </w:r>
          </w:p>
        </w:tc>
      </w:tr>
      <w:tr w:rsidR="004072B5" w:rsidRPr="008105B3" w:rsidTr="00895ECE">
        <w:trPr>
          <w:trHeight w:val="46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F8" w:rsidRPr="002D26C4" w:rsidRDefault="004072B5" w:rsidP="002D26C4">
            <w:pPr>
              <w:pStyle w:val="Heading7"/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(i)  Description of the</w:t>
            </w:r>
            <w:r w:rsidRPr="00FC6AFE">
              <w:rPr>
                <w:bCs/>
                <w:sz w:val="20"/>
              </w:rPr>
              <w:t xml:space="preserve"> interpersonal skills and capacity to carry responsibility to be developed</w:t>
            </w:r>
          </w:p>
        </w:tc>
      </w:tr>
      <w:tr w:rsidR="004072B5" w:rsidRPr="008105B3" w:rsidTr="00895ECE">
        <w:trPr>
          <w:trHeight w:val="433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F8" w:rsidRPr="002D26C4" w:rsidRDefault="004072B5" w:rsidP="002D26C4">
            <w:pPr>
              <w:pStyle w:val="Heading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>(ii)  Teaching strategies to be used to develop these skills and abilities</w:t>
            </w:r>
          </w:p>
        </w:tc>
      </w:tr>
      <w:tr w:rsidR="004072B5" w:rsidRPr="008105B3" w:rsidTr="00895ECE">
        <w:trPr>
          <w:trHeight w:val="540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F8" w:rsidRPr="002D26C4" w:rsidRDefault="004072B5" w:rsidP="002D26C4">
            <w:pPr>
              <w:pStyle w:val="Heading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 xml:space="preserve">(iii)  Methods of assessment of </w:t>
            </w:r>
            <w:r>
              <w:rPr>
                <w:bCs/>
                <w:sz w:val="20"/>
              </w:rPr>
              <w:t>students interpersonal skills and capacity to carry responsibility</w:t>
            </w:r>
          </w:p>
        </w:tc>
      </w:tr>
      <w:tr w:rsidR="004072B5" w:rsidRPr="008105B3" w:rsidTr="00895ECE">
        <w:trPr>
          <w:trHeight w:val="506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98195E" w:rsidRDefault="004072B5" w:rsidP="00CA29B2">
            <w:pPr>
              <w:pStyle w:val="Heading7"/>
              <w:spacing w:after="120"/>
              <w:rPr>
                <w:b/>
                <w:sz w:val="20"/>
              </w:rPr>
            </w:pPr>
            <w:r w:rsidRPr="0098195E">
              <w:rPr>
                <w:b/>
                <w:sz w:val="20"/>
              </w:rPr>
              <w:t xml:space="preserve">d.   Communication, Information Technology and Numerical </w:t>
            </w:r>
            <w:proofErr w:type="gramStart"/>
            <w:r w:rsidRPr="0098195E">
              <w:rPr>
                <w:b/>
                <w:sz w:val="20"/>
              </w:rPr>
              <w:t xml:space="preserve">Skills </w:t>
            </w:r>
            <w:r w:rsidR="002D26C4">
              <w:rPr>
                <w:b/>
                <w:sz w:val="20"/>
              </w:rPr>
              <w:t xml:space="preserve"> -</w:t>
            </w:r>
            <w:proofErr w:type="gramEnd"/>
            <w:r w:rsidR="002D26C4">
              <w:rPr>
                <w:b/>
                <w:sz w:val="20"/>
              </w:rPr>
              <w:t xml:space="preserve">   NA</w:t>
            </w:r>
          </w:p>
        </w:tc>
      </w:tr>
      <w:tr w:rsidR="004072B5" w:rsidRPr="008105B3" w:rsidTr="00895ECE">
        <w:trPr>
          <w:trHeight w:val="472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D7" w:rsidRPr="002D26C4" w:rsidRDefault="004072B5" w:rsidP="002D26C4">
            <w:pPr>
              <w:pStyle w:val="Heading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>(i)  Description of</w:t>
            </w:r>
            <w:r>
              <w:rPr>
                <w:bCs/>
                <w:sz w:val="20"/>
              </w:rPr>
              <w:t xml:space="preserve"> the</w:t>
            </w:r>
            <w:r w:rsidRPr="00FC6AFE">
              <w:rPr>
                <w:bCs/>
                <w:sz w:val="20"/>
              </w:rPr>
              <w:t xml:space="preserve"> skills to be developed</w:t>
            </w:r>
            <w:r>
              <w:rPr>
                <w:bCs/>
                <w:sz w:val="20"/>
              </w:rPr>
              <w:t xml:space="preserve"> in this domain.</w:t>
            </w:r>
          </w:p>
        </w:tc>
      </w:tr>
      <w:tr w:rsidR="004072B5" w:rsidRPr="008105B3" w:rsidTr="00895ECE">
        <w:trPr>
          <w:trHeight w:val="438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D4" w:rsidRPr="002D26C4" w:rsidRDefault="004072B5" w:rsidP="002D26C4">
            <w:pPr>
              <w:pStyle w:val="Heading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>(ii)  Teaching strategies to be used to develop these skills</w:t>
            </w:r>
          </w:p>
        </w:tc>
      </w:tr>
      <w:tr w:rsidR="004072B5" w:rsidRPr="008105B3" w:rsidTr="00895ECE">
        <w:trPr>
          <w:trHeight w:val="546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D4" w:rsidRPr="002D26C4" w:rsidRDefault="004072B5" w:rsidP="002D26C4">
            <w:pPr>
              <w:pStyle w:val="Heading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 xml:space="preserve">(iii)  Methods of assessment of </w:t>
            </w:r>
            <w:r>
              <w:rPr>
                <w:bCs/>
                <w:sz w:val="20"/>
              </w:rPr>
              <w:t xml:space="preserve">students numerical and communication skills </w:t>
            </w:r>
          </w:p>
        </w:tc>
      </w:tr>
      <w:tr w:rsidR="004072B5" w:rsidRPr="008105B3" w:rsidTr="00895ECE">
        <w:trPr>
          <w:trHeight w:val="513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98195E" w:rsidRDefault="00295A97" w:rsidP="0065647D">
            <w:pPr>
              <w:pStyle w:val="Heading7"/>
              <w:spacing w:after="120"/>
              <w:rPr>
                <w:b/>
                <w:sz w:val="20"/>
              </w:rPr>
            </w:pPr>
            <w:r w:rsidRPr="0098195E">
              <w:rPr>
                <w:b/>
                <w:sz w:val="20"/>
              </w:rPr>
              <w:t>e. Psychomotor</w:t>
            </w:r>
            <w:r w:rsidR="004072B5" w:rsidRPr="0098195E">
              <w:rPr>
                <w:b/>
                <w:sz w:val="20"/>
              </w:rPr>
              <w:t xml:space="preserve"> Skills (if applicable)</w:t>
            </w:r>
            <w:r w:rsidR="0065647D">
              <w:rPr>
                <w:b/>
                <w:sz w:val="20"/>
              </w:rPr>
              <w:t xml:space="preserve">   -   NA</w:t>
            </w:r>
          </w:p>
        </w:tc>
      </w:tr>
      <w:tr w:rsidR="004072B5" w:rsidRPr="008105B3" w:rsidTr="00895ECE">
        <w:trPr>
          <w:trHeight w:val="479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6D41D4" w:rsidRDefault="004072B5" w:rsidP="0065647D">
            <w:pPr>
              <w:pStyle w:val="Heading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>(i)  Description of the psychomotor skills to be developed and the level of performance required</w:t>
            </w:r>
            <w:r w:rsidR="0065647D">
              <w:rPr>
                <w:bCs/>
                <w:sz w:val="20"/>
              </w:rPr>
              <w:t xml:space="preserve">           </w:t>
            </w:r>
            <w:r w:rsidR="008C36CA">
              <w:rPr>
                <w:bCs/>
                <w:sz w:val="20"/>
              </w:rPr>
              <w:t xml:space="preserve">                                           </w:t>
            </w:r>
          </w:p>
        </w:tc>
      </w:tr>
      <w:tr w:rsidR="004072B5" w:rsidRPr="008105B3" w:rsidTr="00895ECE">
        <w:trPr>
          <w:trHeight w:val="44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FC6AFE" w:rsidRDefault="004072B5" w:rsidP="0065647D">
            <w:pPr>
              <w:pStyle w:val="Heading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>(ii)  Teaching strategies to be used to develop these skills</w:t>
            </w:r>
            <w:r w:rsidR="006D41D4">
              <w:rPr>
                <w:bCs/>
                <w:sz w:val="20"/>
              </w:rPr>
              <w:t xml:space="preserve">                                                                  </w:t>
            </w:r>
          </w:p>
        </w:tc>
      </w:tr>
      <w:tr w:rsidR="004072B5" w:rsidRPr="008105B3" w:rsidTr="00895ECE">
        <w:trPr>
          <w:trHeight w:val="411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FC6AFE" w:rsidRDefault="004072B5" w:rsidP="0065647D">
            <w:pPr>
              <w:pStyle w:val="Heading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 xml:space="preserve">(iii)  Methods of assessment of </w:t>
            </w:r>
            <w:r>
              <w:rPr>
                <w:bCs/>
                <w:sz w:val="20"/>
              </w:rPr>
              <w:t xml:space="preserve">students </w:t>
            </w:r>
            <w:r w:rsidRPr="00FC6AFE">
              <w:rPr>
                <w:bCs/>
                <w:sz w:val="20"/>
              </w:rPr>
              <w:t>psycho</w:t>
            </w:r>
            <w:r w:rsidR="0065647D">
              <w:rPr>
                <w:bCs/>
                <w:sz w:val="20"/>
              </w:rPr>
              <w:t>motor skills</w:t>
            </w:r>
            <w:r w:rsidR="006D41D4">
              <w:rPr>
                <w:bCs/>
                <w:sz w:val="20"/>
              </w:rPr>
              <w:t xml:space="preserve">                                                                  </w:t>
            </w:r>
          </w:p>
        </w:tc>
      </w:tr>
    </w:tbl>
    <w:p w:rsidR="004072B5" w:rsidRDefault="004072B5" w:rsidP="004072B5"/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220"/>
        <w:gridCol w:w="1260"/>
        <w:gridCol w:w="1260"/>
      </w:tblGrid>
      <w:tr w:rsidR="004072B5">
        <w:tc>
          <w:tcPr>
            <w:tcW w:w="8640" w:type="dxa"/>
            <w:gridSpan w:val="4"/>
          </w:tcPr>
          <w:p w:rsidR="004072B5" w:rsidRDefault="004072B5" w:rsidP="00CA29B2">
            <w:pPr>
              <w:spacing w:line="216" w:lineRule="auto"/>
              <w:rPr>
                <w:sz w:val="20"/>
                <w:lang w:bidi="ar-EG"/>
              </w:rPr>
            </w:pPr>
          </w:p>
          <w:p w:rsidR="004072B5" w:rsidRDefault="004072B5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5. Schedule of Assessment Tasks for Students During the Semester</w:t>
            </w:r>
          </w:p>
          <w:p w:rsidR="00FE594A" w:rsidRDefault="00FE594A" w:rsidP="00CA29B2">
            <w:pPr>
              <w:spacing w:line="216" w:lineRule="auto"/>
              <w:rPr>
                <w:sz w:val="20"/>
                <w:lang w:bidi="ar-EG"/>
              </w:rPr>
            </w:pPr>
          </w:p>
          <w:p w:rsidR="004072B5" w:rsidRDefault="004072B5" w:rsidP="00CA29B2">
            <w:pPr>
              <w:spacing w:line="216" w:lineRule="auto"/>
              <w:rPr>
                <w:sz w:val="20"/>
                <w:lang w:bidi="ar-EG"/>
              </w:rPr>
            </w:pPr>
          </w:p>
        </w:tc>
      </w:tr>
      <w:tr w:rsidR="004072B5">
        <w:tc>
          <w:tcPr>
            <w:tcW w:w="900" w:type="dxa"/>
          </w:tcPr>
          <w:p w:rsidR="004072B5" w:rsidRDefault="004072B5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 xml:space="preserve">Assessment </w:t>
            </w:r>
          </w:p>
        </w:tc>
        <w:tc>
          <w:tcPr>
            <w:tcW w:w="5220" w:type="dxa"/>
          </w:tcPr>
          <w:p w:rsidR="00FE594A" w:rsidRDefault="004072B5" w:rsidP="00895ECE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 xml:space="preserve">Assessment </w:t>
            </w:r>
            <w:proofErr w:type="gramStart"/>
            <w:r>
              <w:rPr>
                <w:sz w:val="20"/>
                <w:lang w:bidi="ar-EG"/>
              </w:rPr>
              <w:t>task  (</w:t>
            </w:r>
            <w:proofErr w:type="spellStart"/>
            <w:proofErr w:type="gramEnd"/>
            <w:r>
              <w:rPr>
                <w:sz w:val="20"/>
                <w:lang w:bidi="ar-EG"/>
              </w:rPr>
              <w:t>eg</w:t>
            </w:r>
            <w:proofErr w:type="spellEnd"/>
            <w:r>
              <w:rPr>
                <w:sz w:val="20"/>
                <w:lang w:bidi="ar-EG"/>
              </w:rPr>
              <w:t>. essay, test, group project, examination etc.)</w:t>
            </w:r>
          </w:p>
        </w:tc>
        <w:tc>
          <w:tcPr>
            <w:tcW w:w="1260" w:type="dxa"/>
          </w:tcPr>
          <w:p w:rsidR="004072B5" w:rsidRDefault="004072B5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Week due</w:t>
            </w:r>
          </w:p>
        </w:tc>
        <w:tc>
          <w:tcPr>
            <w:tcW w:w="1260" w:type="dxa"/>
          </w:tcPr>
          <w:p w:rsidR="004072B5" w:rsidRDefault="004072B5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 xml:space="preserve">Proportion of </w:t>
            </w:r>
            <w:r w:rsidR="00895ECE">
              <w:rPr>
                <w:sz w:val="20"/>
                <w:lang w:bidi="ar-EG"/>
              </w:rPr>
              <w:t xml:space="preserve"> </w:t>
            </w:r>
            <w:r>
              <w:rPr>
                <w:sz w:val="20"/>
                <w:lang w:bidi="ar-EG"/>
              </w:rPr>
              <w:t>Final Assessment</w:t>
            </w:r>
          </w:p>
        </w:tc>
      </w:tr>
      <w:tr w:rsidR="00895ECE">
        <w:tc>
          <w:tcPr>
            <w:tcW w:w="900" w:type="dxa"/>
          </w:tcPr>
          <w:p w:rsidR="00895ECE" w:rsidRDefault="00874EE2" w:rsidP="00F4688B">
            <w:pPr>
              <w:spacing w:line="216" w:lineRule="auto"/>
              <w:jc w:val="center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1</w:t>
            </w:r>
          </w:p>
          <w:p w:rsidR="00874EE2" w:rsidRDefault="00874EE2" w:rsidP="00F4688B">
            <w:pPr>
              <w:spacing w:line="216" w:lineRule="auto"/>
              <w:jc w:val="center"/>
              <w:rPr>
                <w:sz w:val="20"/>
                <w:lang w:bidi="ar-EG"/>
              </w:rPr>
            </w:pPr>
          </w:p>
        </w:tc>
        <w:tc>
          <w:tcPr>
            <w:tcW w:w="5220" w:type="dxa"/>
          </w:tcPr>
          <w:p w:rsidR="00895ECE" w:rsidRDefault="00895ECE" w:rsidP="00895ECE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Pop quizzes</w:t>
            </w:r>
          </w:p>
        </w:tc>
        <w:tc>
          <w:tcPr>
            <w:tcW w:w="1260" w:type="dxa"/>
          </w:tcPr>
          <w:p w:rsidR="00895ECE" w:rsidRDefault="00895ECE" w:rsidP="00F4688B">
            <w:pPr>
              <w:spacing w:line="216" w:lineRule="auto"/>
              <w:jc w:val="center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Weekly</w:t>
            </w:r>
          </w:p>
        </w:tc>
        <w:tc>
          <w:tcPr>
            <w:tcW w:w="1260" w:type="dxa"/>
          </w:tcPr>
          <w:p w:rsidR="00895ECE" w:rsidRDefault="00895ECE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10%</w:t>
            </w:r>
          </w:p>
        </w:tc>
      </w:tr>
      <w:tr w:rsidR="00895ECE">
        <w:tc>
          <w:tcPr>
            <w:tcW w:w="900" w:type="dxa"/>
          </w:tcPr>
          <w:p w:rsidR="00895ECE" w:rsidRDefault="00874EE2" w:rsidP="00F4688B">
            <w:pPr>
              <w:spacing w:line="216" w:lineRule="auto"/>
              <w:jc w:val="center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2</w:t>
            </w:r>
          </w:p>
        </w:tc>
        <w:tc>
          <w:tcPr>
            <w:tcW w:w="5220" w:type="dxa"/>
          </w:tcPr>
          <w:p w:rsidR="00895ECE" w:rsidRDefault="00895ECE" w:rsidP="00895ECE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1</w:t>
            </w:r>
            <w:r w:rsidRPr="00895ECE">
              <w:rPr>
                <w:sz w:val="20"/>
                <w:vertAlign w:val="superscript"/>
                <w:lang w:bidi="ar-EG"/>
              </w:rPr>
              <w:t>st</w:t>
            </w:r>
            <w:r>
              <w:rPr>
                <w:sz w:val="20"/>
                <w:lang w:bidi="ar-EG"/>
              </w:rPr>
              <w:t xml:space="preserve"> Quiz</w:t>
            </w:r>
          </w:p>
          <w:p w:rsidR="00874EE2" w:rsidRDefault="00874EE2" w:rsidP="00895ECE">
            <w:pPr>
              <w:spacing w:line="216" w:lineRule="auto"/>
              <w:rPr>
                <w:sz w:val="20"/>
                <w:lang w:bidi="ar-EG"/>
              </w:rPr>
            </w:pPr>
          </w:p>
        </w:tc>
        <w:tc>
          <w:tcPr>
            <w:tcW w:w="1260" w:type="dxa"/>
          </w:tcPr>
          <w:p w:rsidR="00895ECE" w:rsidRDefault="00295A97" w:rsidP="00295A97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 xml:space="preserve">        5</w:t>
            </w:r>
            <w:r w:rsidRPr="00295A97">
              <w:rPr>
                <w:sz w:val="20"/>
                <w:vertAlign w:val="superscript"/>
                <w:lang w:bidi="ar-EG"/>
              </w:rPr>
              <w:t>th</w:t>
            </w:r>
            <w:r>
              <w:rPr>
                <w:sz w:val="20"/>
                <w:lang w:bidi="ar-EG"/>
              </w:rPr>
              <w:t xml:space="preserve"> </w:t>
            </w:r>
          </w:p>
        </w:tc>
        <w:tc>
          <w:tcPr>
            <w:tcW w:w="1260" w:type="dxa"/>
          </w:tcPr>
          <w:p w:rsidR="00895ECE" w:rsidRDefault="00895ECE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10%</w:t>
            </w:r>
          </w:p>
        </w:tc>
      </w:tr>
      <w:tr w:rsidR="00895ECE">
        <w:tc>
          <w:tcPr>
            <w:tcW w:w="900" w:type="dxa"/>
          </w:tcPr>
          <w:p w:rsidR="00895ECE" w:rsidRDefault="00874EE2" w:rsidP="00F4688B">
            <w:pPr>
              <w:spacing w:line="216" w:lineRule="auto"/>
              <w:jc w:val="center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3</w:t>
            </w:r>
          </w:p>
        </w:tc>
        <w:tc>
          <w:tcPr>
            <w:tcW w:w="5220" w:type="dxa"/>
          </w:tcPr>
          <w:p w:rsidR="00895ECE" w:rsidRDefault="00895ECE" w:rsidP="00895ECE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2</w:t>
            </w:r>
            <w:r w:rsidRPr="00895ECE">
              <w:rPr>
                <w:sz w:val="20"/>
                <w:vertAlign w:val="superscript"/>
                <w:lang w:bidi="ar-EG"/>
              </w:rPr>
              <w:t>nd</w:t>
            </w:r>
            <w:r>
              <w:rPr>
                <w:sz w:val="20"/>
                <w:lang w:bidi="ar-EG"/>
              </w:rPr>
              <w:t xml:space="preserve"> Quiz</w:t>
            </w:r>
          </w:p>
          <w:p w:rsidR="00874EE2" w:rsidRDefault="00874EE2" w:rsidP="00895ECE">
            <w:pPr>
              <w:spacing w:line="216" w:lineRule="auto"/>
              <w:rPr>
                <w:sz w:val="20"/>
                <w:lang w:bidi="ar-EG"/>
              </w:rPr>
            </w:pPr>
          </w:p>
        </w:tc>
        <w:tc>
          <w:tcPr>
            <w:tcW w:w="1260" w:type="dxa"/>
          </w:tcPr>
          <w:p w:rsidR="00895ECE" w:rsidRDefault="00295A97" w:rsidP="00295A97">
            <w:pPr>
              <w:spacing w:line="216" w:lineRule="auto"/>
              <w:jc w:val="center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10</w:t>
            </w:r>
            <w:r w:rsidRPr="00295A97">
              <w:rPr>
                <w:sz w:val="20"/>
                <w:vertAlign w:val="superscript"/>
                <w:lang w:bidi="ar-EG"/>
              </w:rPr>
              <w:t>th</w:t>
            </w:r>
            <w:r>
              <w:rPr>
                <w:sz w:val="20"/>
                <w:lang w:bidi="ar-EG"/>
              </w:rPr>
              <w:t xml:space="preserve"> </w:t>
            </w:r>
          </w:p>
        </w:tc>
        <w:tc>
          <w:tcPr>
            <w:tcW w:w="1260" w:type="dxa"/>
          </w:tcPr>
          <w:p w:rsidR="00895ECE" w:rsidRDefault="00874EE2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10%</w:t>
            </w:r>
          </w:p>
        </w:tc>
      </w:tr>
      <w:tr w:rsidR="00874EE2">
        <w:tc>
          <w:tcPr>
            <w:tcW w:w="900" w:type="dxa"/>
          </w:tcPr>
          <w:p w:rsidR="00874EE2" w:rsidRDefault="00874EE2" w:rsidP="00F4688B">
            <w:pPr>
              <w:spacing w:line="216" w:lineRule="auto"/>
              <w:jc w:val="center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4</w:t>
            </w:r>
          </w:p>
        </w:tc>
        <w:tc>
          <w:tcPr>
            <w:tcW w:w="5220" w:type="dxa"/>
          </w:tcPr>
          <w:p w:rsidR="00874EE2" w:rsidRDefault="00295A97" w:rsidP="00895ECE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Practical</w:t>
            </w:r>
            <w:r w:rsidR="00874EE2">
              <w:rPr>
                <w:sz w:val="20"/>
                <w:lang w:bidi="ar-EG"/>
              </w:rPr>
              <w:t xml:space="preserve"> assessment ( including group &amp; individual assignments</w:t>
            </w:r>
            <w:r w:rsidR="00F4688B">
              <w:rPr>
                <w:sz w:val="20"/>
                <w:lang w:bidi="ar-EG"/>
              </w:rPr>
              <w:t xml:space="preserve"> </w:t>
            </w:r>
            <w:r w:rsidR="00874EE2">
              <w:rPr>
                <w:sz w:val="20"/>
                <w:lang w:bidi="ar-EG"/>
              </w:rPr>
              <w:t>/ E-search</w:t>
            </w:r>
          </w:p>
        </w:tc>
        <w:tc>
          <w:tcPr>
            <w:tcW w:w="1260" w:type="dxa"/>
          </w:tcPr>
          <w:p w:rsidR="00874EE2" w:rsidRDefault="00874EE2" w:rsidP="00F4688B">
            <w:pPr>
              <w:jc w:val="center"/>
              <w:rPr>
                <w:sz w:val="20"/>
                <w:lang w:bidi="ar-EG"/>
              </w:rPr>
            </w:pPr>
            <w:proofErr w:type="spellStart"/>
            <w:r>
              <w:rPr>
                <w:sz w:val="20"/>
                <w:lang w:bidi="ar-EG"/>
              </w:rPr>
              <w:t>Through out</w:t>
            </w:r>
            <w:proofErr w:type="spellEnd"/>
            <w:r>
              <w:rPr>
                <w:sz w:val="20"/>
                <w:lang w:bidi="ar-EG"/>
              </w:rPr>
              <w:t xml:space="preserve"> the semester</w:t>
            </w:r>
          </w:p>
          <w:p w:rsidR="00874EE2" w:rsidRDefault="00874EE2" w:rsidP="00F4688B">
            <w:pPr>
              <w:spacing w:line="216" w:lineRule="auto"/>
              <w:jc w:val="center"/>
              <w:rPr>
                <w:sz w:val="20"/>
                <w:lang w:bidi="ar-EG"/>
              </w:rPr>
            </w:pPr>
          </w:p>
        </w:tc>
        <w:tc>
          <w:tcPr>
            <w:tcW w:w="1260" w:type="dxa"/>
          </w:tcPr>
          <w:p w:rsidR="00874EE2" w:rsidRDefault="00874EE2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30%</w:t>
            </w:r>
          </w:p>
        </w:tc>
      </w:tr>
      <w:tr w:rsidR="004072B5">
        <w:trPr>
          <w:trHeight w:val="260"/>
        </w:trPr>
        <w:tc>
          <w:tcPr>
            <w:tcW w:w="900" w:type="dxa"/>
          </w:tcPr>
          <w:p w:rsidR="004072B5" w:rsidRDefault="00874EE2" w:rsidP="00F4688B">
            <w:pPr>
              <w:spacing w:line="216" w:lineRule="auto"/>
              <w:jc w:val="center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5</w:t>
            </w:r>
          </w:p>
          <w:p w:rsidR="004072B5" w:rsidRDefault="004072B5" w:rsidP="00F4688B">
            <w:pPr>
              <w:spacing w:line="216" w:lineRule="auto"/>
              <w:jc w:val="center"/>
              <w:rPr>
                <w:sz w:val="20"/>
                <w:lang w:bidi="ar-EG"/>
              </w:rPr>
            </w:pPr>
          </w:p>
        </w:tc>
        <w:tc>
          <w:tcPr>
            <w:tcW w:w="5220" w:type="dxa"/>
          </w:tcPr>
          <w:p w:rsidR="00FE594A" w:rsidRPr="00BF0696" w:rsidRDefault="001D62BB" w:rsidP="00395AEF">
            <w:pPr>
              <w:spacing w:line="216" w:lineRule="auto"/>
              <w:rPr>
                <w:sz w:val="20"/>
                <w:lang w:bidi="ar-EG"/>
              </w:rPr>
            </w:pPr>
            <w:r w:rsidRPr="00BF0696">
              <w:rPr>
                <w:sz w:val="20"/>
                <w:lang w:bidi="ar-EG"/>
              </w:rPr>
              <w:t>Final</w:t>
            </w:r>
            <w:r w:rsidR="008B3740" w:rsidRPr="00BF0696">
              <w:rPr>
                <w:sz w:val="20"/>
                <w:lang w:bidi="ar-EG"/>
              </w:rPr>
              <w:t xml:space="preserve"> </w:t>
            </w:r>
            <w:r w:rsidRPr="00BF0696">
              <w:rPr>
                <w:sz w:val="20"/>
                <w:lang w:bidi="ar-EG"/>
              </w:rPr>
              <w:t xml:space="preserve"> </w:t>
            </w:r>
            <w:r w:rsidR="00395AEF">
              <w:rPr>
                <w:sz w:val="20"/>
                <w:lang w:bidi="ar-EG"/>
              </w:rPr>
              <w:t>practical exam</w:t>
            </w:r>
          </w:p>
        </w:tc>
        <w:tc>
          <w:tcPr>
            <w:tcW w:w="1260" w:type="dxa"/>
          </w:tcPr>
          <w:p w:rsidR="004072B5" w:rsidRDefault="005A6823" w:rsidP="00F4688B">
            <w:pPr>
              <w:spacing w:line="216" w:lineRule="auto"/>
              <w:jc w:val="center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1</w:t>
            </w:r>
            <w:r w:rsidR="00874EE2">
              <w:rPr>
                <w:sz w:val="20"/>
                <w:lang w:bidi="ar-EG"/>
              </w:rPr>
              <w:t>5</w:t>
            </w:r>
            <w:r w:rsidR="00F52C87">
              <w:rPr>
                <w:sz w:val="20"/>
                <w:vertAlign w:val="superscript"/>
                <w:lang w:bidi="ar-EG"/>
              </w:rPr>
              <w:t xml:space="preserve">th </w:t>
            </w:r>
            <w:r>
              <w:rPr>
                <w:sz w:val="20"/>
                <w:lang w:bidi="ar-EG"/>
              </w:rPr>
              <w:t xml:space="preserve"> week</w:t>
            </w:r>
          </w:p>
        </w:tc>
        <w:tc>
          <w:tcPr>
            <w:tcW w:w="1260" w:type="dxa"/>
          </w:tcPr>
          <w:p w:rsidR="004072B5" w:rsidRDefault="00874EE2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1</w:t>
            </w:r>
            <w:r w:rsidR="001D62BB">
              <w:rPr>
                <w:sz w:val="20"/>
                <w:lang w:bidi="ar-EG"/>
              </w:rPr>
              <w:t>0 %</w:t>
            </w:r>
          </w:p>
        </w:tc>
      </w:tr>
      <w:tr w:rsidR="004072B5">
        <w:trPr>
          <w:trHeight w:val="260"/>
        </w:trPr>
        <w:tc>
          <w:tcPr>
            <w:tcW w:w="900" w:type="dxa"/>
          </w:tcPr>
          <w:p w:rsidR="004072B5" w:rsidRDefault="00874EE2" w:rsidP="00F4688B">
            <w:pPr>
              <w:spacing w:line="216" w:lineRule="auto"/>
              <w:jc w:val="center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6</w:t>
            </w:r>
          </w:p>
          <w:p w:rsidR="004072B5" w:rsidRDefault="004072B5" w:rsidP="00F4688B">
            <w:pPr>
              <w:spacing w:line="216" w:lineRule="auto"/>
              <w:jc w:val="center"/>
              <w:rPr>
                <w:sz w:val="20"/>
                <w:lang w:bidi="ar-EG"/>
              </w:rPr>
            </w:pPr>
          </w:p>
        </w:tc>
        <w:tc>
          <w:tcPr>
            <w:tcW w:w="5220" w:type="dxa"/>
          </w:tcPr>
          <w:p w:rsidR="004072B5" w:rsidRPr="00BF0696" w:rsidRDefault="001D62BB" w:rsidP="00874EE2">
            <w:pPr>
              <w:spacing w:line="216" w:lineRule="auto"/>
              <w:rPr>
                <w:sz w:val="20"/>
                <w:lang w:bidi="ar-EG"/>
              </w:rPr>
            </w:pPr>
            <w:r w:rsidRPr="00BF0696">
              <w:rPr>
                <w:sz w:val="20"/>
                <w:lang w:bidi="ar-EG"/>
              </w:rPr>
              <w:t xml:space="preserve">Final </w:t>
            </w:r>
            <w:r w:rsidR="008B3740" w:rsidRPr="00BF0696">
              <w:rPr>
                <w:sz w:val="20"/>
                <w:lang w:bidi="ar-EG"/>
              </w:rPr>
              <w:t xml:space="preserve"> </w:t>
            </w:r>
            <w:r w:rsidR="00874EE2" w:rsidRPr="00BF0696">
              <w:rPr>
                <w:sz w:val="20"/>
                <w:lang w:bidi="ar-EG"/>
              </w:rPr>
              <w:t>written exam</w:t>
            </w:r>
          </w:p>
          <w:p w:rsidR="00FE594A" w:rsidRPr="00BF0696" w:rsidRDefault="00FE594A" w:rsidP="00CA29B2">
            <w:pPr>
              <w:spacing w:line="216" w:lineRule="auto"/>
              <w:rPr>
                <w:sz w:val="20"/>
                <w:lang w:bidi="ar-EG"/>
              </w:rPr>
            </w:pPr>
          </w:p>
        </w:tc>
        <w:tc>
          <w:tcPr>
            <w:tcW w:w="1260" w:type="dxa"/>
          </w:tcPr>
          <w:p w:rsidR="004072B5" w:rsidRDefault="005A6823" w:rsidP="00F4688B">
            <w:pPr>
              <w:spacing w:line="216" w:lineRule="auto"/>
              <w:jc w:val="center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1</w:t>
            </w:r>
            <w:r w:rsidR="00F52C87">
              <w:rPr>
                <w:sz w:val="20"/>
                <w:lang w:bidi="ar-EG"/>
              </w:rPr>
              <w:t>6</w:t>
            </w:r>
            <w:r w:rsidR="00F52C87" w:rsidRPr="00F52C87">
              <w:rPr>
                <w:sz w:val="20"/>
                <w:vertAlign w:val="superscript"/>
                <w:lang w:bidi="ar-EG"/>
              </w:rPr>
              <w:t xml:space="preserve">th </w:t>
            </w:r>
            <w:r w:rsidR="00F52C87">
              <w:rPr>
                <w:sz w:val="20"/>
                <w:lang w:bidi="ar-EG"/>
              </w:rPr>
              <w:t xml:space="preserve"> </w:t>
            </w:r>
            <w:r>
              <w:rPr>
                <w:sz w:val="20"/>
                <w:lang w:bidi="ar-EG"/>
              </w:rPr>
              <w:t xml:space="preserve"> week</w:t>
            </w:r>
          </w:p>
        </w:tc>
        <w:tc>
          <w:tcPr>
            <w:tcW w:w="1260" w:type="dxa"/>
          </w:tcPr>
          <w:p w:rsidR="004072B5" w:rsidRDefault="00874EE2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3</w:t>
            </w:r>
            <w:r w:rsidR="001D62BB">
              <w:rPr>
                <w:sz w:val="20"/>
                <w:lang w:bidi="ar-EG"/>
              </w:rPr>
              <w:t>0 %</w:t>
            </w:r>
          </w:p>
        </w:tc>
      </w:tr>
      <w:tr w:rsidR="001D62BB" w:rsidTr="00FB76F8">
        <w:trPr>
          <w:trHeight w:val="260"/>
        </w:trPr>
        <w:tc>
          <w:tcPr>
            <w:tcW w:w="6120" w:type="dxa"/>
            <w:gridSpan w:val="2"/>
          </w:tcPr>
          <w:p w:rsidR="001D62BB" w:rsidRPr="00BF0696" w:rsidRDefault="001D62BB" w:rsidP="00CA29B2">
            <w:pPr>
              <w:spacing w:line="216" w:lineRule="auto"/>
              <w:rPr>
                <w:sz w:val="20"/>
                <w:lang w:bidi="ar-EG"/>
              </w:rPr>
            </w:pPr>
            <w:r w:rsidRPr="00BF0696">
              <w:rPr>
                <w:sz w:val="20"/>
                <w:lang w:bidi="ar-EG"/>
              </w:rPr>
              <w:t xml:space="preserve">                                                                         Total</w:t>
            </w:r>
          </w:p>
          <w:p w:rsidR="00FE594A" w:rsidRPr="00BF0696" w:rsidRDefault="00FE594A" w:rsidP="00CA29B2">
            <w:pPr>
              <w:spacing w:line="216" w:lineRule="auto"/>
              <w:rPr>
                <w:sz w:val="20"/>
                <w:lang w:bidi="ar-EG"/>
              </w:rPr>
            </w:pPr>
          </w:p>
        </w:tc>
        <w:tc>
          <w:tcPr>
            <w:tcW w:w="1260" w:type="dxa"/>
          </w:tcPr>
          <w:p w:rsidR="001D62BB" w:rsidRDefault="001D62BB" w:rsidP="00CA29B2">
            <w:pPr>
              <w:spacing w:line="216" w:lineRule="auto"/>
              <w:rPr>
                <w:sz w:val="20"/>
                <w:lang w:bidi="ar-EG"/>
              </w:rPr>
            </w:pPr>
          </w:p>
        </w:tc>
        <w:tc>
          <w:tcPr>
            <w:tcW w:w="1260" w:type="dxa"/>
          </w:tcPr>
          <w:p w:rsidR="001D62BB" w:rsidRDefault="001D62BB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100 %</w:t>
            </w:r>
          </w:p>
        </w:tc>
      </w:tr>
    </w:tbl>
    <w:p w:rsidR="00002A78" w:rsidRDefault="00002A78" w:rsidP="004072B5">
      <w:pPr>
        <w:pStyle w:val="Heading7"/>
        <w:spacing w:after="120"/>
        <w:ind w:left="357" w:hanging="357"/>
        <w:rPr>
          <w:b/>
          <w:bCs/>
        </w:rPr>
      </w:pPr>
    </w:p>
    <w:p w:rsidR="004072B5" w:rsidRPr="00086A34" w:rsidRDefault="004072B5" w:rsidP="004072B5">
      <w:pPr>
        <w:pStyle w:val="Heading7"/>
        <w:spacing w:after="120"/>
        <w:ind w:left="357" w:hanging="357"/>
        <w:rPr>
          <w:b/>
          <w:bCs/>
          <w:lang w:bidi="ar-EG"/>
        </w:rPr>
      </w:pPr>
      <w:proofErr w:type="spellStart"/>
      <w:r w:rsidRPr="00086A34">
        <w:rPr>
          <w:b/>
          <w:bCs/>
        </w:rPr>
        <w:lastRenderedPageBreak/>
        <w:t>D.</w:t>
      </w:r>
      <w:r>
        <w:rPr>
          <w:b/>
          <w:bCs/>
          <w:lang w:bidi="ar-EG"/>
        </w:rPr>
        <w:t>Student</w:t>
      </w:r>
      <w:proofErr w:type="spellEnd"/>
      <w:r>
        <w:rPr>
          <w:b/>
          <w:bCs/>
          <w:lang w:bidi="ar-EG"/>
        </w:rPr>
        <w:t xml:space="preserve"> Support</w:t>
      </w:r>
    </w:p>
    <w:p w:rsidR="004072B5" w:rsidRDefault="004072B5" w:rsidP="004072B5">
      <w:pPr>
        <w:rPr>
          <w:sz w:val="20"/>
          <w:szCs w:val="20"/>
          <w:lang w:bidi="ar-EG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4072B5">
        <w:tc>
          <w:tcPr>
            <w:tcW w:w="8856" w:type="dxa"/>
          </w:tcPr>
          <w:p w:rsidR="004072B5" w:rsidRDefault="004072B5" w:rsidP="00CA29B2">
            <w:pPr>
              <w:pStyle w:val="BodyText3"/>
            </w:pPr>
            <w:r>
              <w:t xml:space="preserve">1. </w:t>
            </w:r>
            <w:proofErr w:type="gramStart"/>
            <w:r>
              <w:t>Arrangeme</w:t>
            </w:r>
            <w:r w:rsidR="00915071">
              <w:t>nts  for</w:t>
            </w:r>
            <w:proofErr w:type="gramEnd"/>
            <w:r w:rsidR="00915071">
              <w:t xml:space="preserve"> availability of teaching staff</w:t>
            </w:r>
            <w:r>
              <w:t xml:space="preserve"> for individual student consultations and academic advice.</w:t>
            </w:r>
            <w:r w:rsidR="00915071">
              <w:t xml:space="preserve"> (include amount of time teaching staff</w:t>
            </w:r>
            <w:r>
              <w:t xml:space="preserve"> are </w:t>
            </w:r>
            <w:r w:rsidR="00915071">
              <w:t xml:space="preserve">expected to be </w:t>
            </w:r>
            <w:r>
              <w:t>available each week)</w:t>
            </w:r>
          </w:p>
          <w:p w:rsidR="004072B5" w:rsidRDefault="004072B5" w:rsidP="00CA29B2">
            <w:pPr>
              <w:pStyle w:val="BodyText3"/>
            </w:pPr>
          </w:p>
          <w:p w:rsidR="00E7080A" w:rsidRDefault="00E7080A" w:rsidP="00CA29B2">
            <w:pPr>
              <w:pStyle w:val="BodyText3"/>
            </w:pPr>
          </w:p>
          <w:p w:rsidR="004072B5" w:rsidRDefault="006D41D4" w:rsidP="00CA29B2">
            <w:pPr>
              <w:pStyle w:val="BodyText3"/>
              <w:rPr>
                <w:sz w:val="24"/>
                <w:szCs w:val="24"/>
                <w:lang w:bidi="ar-SA"/>
              </w:rPr>
            </w:pPr>
            <w:r w:rsidRPr="00832096">
              <w:rPr>
                <w:sz w:val="24"/>
                <w:szCs w:val="24"/>
                <w:lang w:bidi="ar-SA"/>
              </w:rPr>
              <w:t xml:space="preserve">Faculty members are </w:t>
            </w:r>
            <w:r w:rsidR="00832096" w:rsidRPr="00832096">
              <w:rPr>
                <w:sz w:val="24"/>
                <w:szCs w:val="24"/>
                <w:lang w:bidi="ar-SA"/>
              </w:rPr>
              <w:t>available 4</w:t>
            </w:r>
            <w:r w:rsidRPr="00832096">
              <w:rPr>
                <w:sz w:val="24"/>
                <w:szCs w:val="24"/>
                <w:lang w:bidi="ar-SA"/>
              </w:rPr>
              <w:t xml:space="preserve"> hours /week for individual student consultations and </w:t>
            </w:r>
            <w:r w:rsidR="00832096" w:rsidRPr="00832096">
              <w:rPr>
                <w:sz w:val="24"/>
                <w:szCs w:val="24"/>
                <w:lang w:bidi="ar-SA"/>
              </w:rPr>
              <w:t>academic advice</w:t>
            </w:r>
            <w:r w:rsidRPr="00832096">
              <w:rPr>
                <w:sz w:val="24"/>
                <w:szCs w:val="24"/>
                <w:lang w:bidi="ar-SA"/>
              </w:rPr>
              <w:t>.</w:t>
            </w:r>
          </w:p>
          <w:p w:rsidR="009F6B24" w:rsidRPr="00832096" w:rsidRDefault="009F6B24" w:rsidP="00F85583">
            <w:pPr>
              <w:pStyle w:val="BodyText3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Special sessions </w:t>
            </w:r>
            <w:r w:rsidR="00F85583">
              <w:rPr>
                <w:sz w:val="24"/>
                <w:szCs w:val="24"/>
                <w:lang w:bidi="ar-SA"/>
              </w:rPr>
              <w:t>can be</w:t>
            </w:r>
            <w:r>
              <w:rPr>
                <w:sz w:val="24"/>
                <w:szCs w:val="24"/>
                <w:lang w:bidi="ar-SA"/>
              </w:rPr>
              <w:t xml:space="preserve"> arranged</w:t>
            </w:r>
            <w:r w:rsidR="00F85583">
              <w:rPr>
                <w:sz w:val="24"/>
                <w:szCs w:val="24"/>
                <w:lang w:bidi="ar-SA"/>
              </w:rPr>
              <w:t xml:space="preserve"> for additional student support whenever</w:t>
            </w:r>
            <w:r>
              <w:rPr>
                <w:sz w:val="24"/>
                <w:szCs w:val="24"/>
                <w:lang w:bidi="ar-SA"/>
              </w:rPr>
              <w:t xml:space="preserve"> necessary</w:t>
            </w:r>
            <w:r w:rsidR="00F85583">
              <w:rPr>
                <w:sz w:val="24"/>
                <w:szCs w:val="24"/>
                <w:lang w:bidi="ar-SA"/>
              </w:rPr>
              <w:t xml:space="preserve"> by the course director and approved by the department chairman.</w:t>
            </w:r>
          </w:p>
          <w:p w:rsidR="004072B5" w:rsidRDefault="004072B5" w:rsidP="00CA29B2">
            <w:pPr>
              <w:tabs>
                <w:tab w:val="left" w:pos="0"/>
              </w:tabs>
              <w:rPr>
                <w:b/>
                <w:bCs/>
                <w:sz w:val="20"/>
                <w:szCs w:val="28"/>
                <w:lang w:bidi="ar-EG"/>
              </w:rPr>
            </w:pPr>
          </w:p>
        </w:tc>
      </w:tr>
    </w:tbl>
    <w:p w:rsidR="004072B5" w:rsidRDefault="004072B5" w:rsidP="004072B5">
      <w:pPr>
        <w:tabs>
          <w:tab w:val="left" w:pos="0"/>
        </w:tabs>
        <w:rPr>
          <w:b/>
          <w:bCs/>
          <w:sz w:val="20"/>
          <w:szCs w:val="28"/>
          <w:lang w:bidi="ar-EG"/>
        </w:rPr>
      </w:pPr>
    </w:p>
    <w:p w:rsidR="004072B5" w:rsidRDefault="004072B5" w:rsidP="004072B5">
      <w:pPr>
        <w:ind w:left="446"/>
        <w:rPr>
          <w:lang w:bidi="ar-EG"/>
        </w:rPr>
      </w:pPr>
    </w:p>
    <w:p w:rsidR="004072B5" w:rsidRDefault="004072B5" w:rsidP="004072B5">
      <w:pPr>
        <w:pStyle w:val="Heading5"/>
      </w:pPr>
      <w:r w:rsidRPr="00086A34">
        <w:t>E Learning Resources</w:t>
      </w:r>
    </w:p>
    <w:p w:rsidR="00E7080A" w:rsidRPr="00E7080A" w:rsidRDefault="00E7080A" w:rsidP="00E7080A">
      <w:pPr>
        <w:rPr>
          <w:lang w:bidi="ar-EG"/>
        </w:rPr>
      </w:pPr>
    </w:p>
    <w:p w:rsidR="004072B5" w:rsidRPr="00086A34" w:rsidRDefault="004072B5" w:rsidP="004072B5">
      <w:pPr>
        <w:ind w:left="446"/>
        <w:rPr>
          <w:b/>
          <w:sz w:val="28"/>
          <w:szCs w:val="28"/>
          <w:lang w:bidi="ar-EG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4072B5">
        <w:tc>
          <w:tcPr>
            <w:tcW w:w="8640" w:type="dxa"/>
          </w:tcPr>
          <w:p w:rsidR="006D41D4" w:rsidRDefault="006D41D4" w:rsidP="00CA29B2">
            <w:pPr>
              <w:rPr>
                <w:sz w:val="20"/>
                <w:szCs w:val="20"/>
                <w:lang w:bidi="ar-EG"/>
              </w:rPr>
            </w:pPr>
          </w:p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1. Required Text(s)</w:t>
            </w:r>
          </w:p>
          <w:p w:rsidR="006D41D4" w:rsidRDefault="006D41D4" w:rsidP="00CA29B2">
            <w:pPr>
              <w:rPr>
                <w:sz w:val="20"/>
                <w:szCs w:val="20"/>
                <w:lang w:bidi="ar-EG"/>
              </w:rPr>
            </w:pPr>
          </w:p>
          <w:p w:rsidR="00E7080A" w:rsidRDefault="00E7080A" w:rsidP="00CA29B2">
            <w:pPr>
              <w:rPr>
                <w:sz w:val="20"/>
                <w:szCs w:val="20"/>
                <w:lang w:bidi="ar-EG"/>
              </w:rPr>
            </w:pPr>
          </w:p>
          <w:p w:rsidR="006D41D4" w:rsidRPr="00832096" w:rsidRDefault="006D41D4" w:rsidP="00832096">
            <w:pPr>
              <w:pStyle w:val="BodyText3"/>
              <w:rPr>
                <w:sz w:val="24"/>
                <w:szCs w:val="24"/>
                <w:lang w:bidi="ar-SA"/>
              </w:rPr>
            </w:pPr>
            <w:r w:rsidRPr="00832096">
              <w:rPr>
                <w:sz w:val="24"/>
                <w:szCs w:val="24"/>
                <w:lang w:bidi="ar-SA"/>
              </w:rPr>
              <w:t xml:space="preserve">Dental Management of Medically Compromised Patients. JW Little, DA </w:t>
            </w:r>
            <w:proofErr w:type="spellStart"/>
            <w:r w:rsidRPr="00832096">
              <w:rPr>
                <w:sz w:val="24"/>
                <w:szCs w:val="24"/>
                <w:lang w:bidi="ar-SA"/>
              </w:rPr>
              <w:t>Falace</w:t>
            </w:r>
            <w:proofErr w:type="spellEnd"/>
            <w:r w:rsidRPr="00832096">
              <w:rPr>
                <w:sz w:val="24"/>
                <w:szCs w:val="24"/>
                <w:lang w:bidi="ar-SA"/>
              </w:rPr>
              <w:t xml:space="preserve">, CS Miller and NL </w:t>
            </w:r>
            <w:proofErr w:type="spellStart"/>
            <w:r w:rsidRPr="00832096">
              <w:rPr>
                <w:sz w:val="24"/>
                <w:szCs w:val="24"/>
                <w:lang w:bidi="ar-SA"/>
              </w:rPr>
              <w:t>Rhodus</w:t>
            </w:r>
            <w:proofErr w:type="spellEnd"/>
            <w:r w:rsidRPr="00832096">
              <w:rPr>
                <w:sz w:val="24"/>
                <w:szCs w:val="24"/>
                <w:lang w:bidi="ar-SA"/>
              </w:rPr>
              <w:t>, 8th edition, 2009, Mosby.</w:t>
            </w:r>
          </w:p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</w:p>
        </w:tc>
      </w:tr>
      <w:tr w:rsidR="004072B5">
        <w:tc>
          <w:tcPr>
            <w:tcW w:w="8640" w:type="dxa"/>
          </w:tcPr>
          <w:p w:rsidR="006D41D4" w:rsidRDefault="004072B5" w:rsidP="006D41D4">
            <w:pPr>
              <w:spacing w:before="240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2. Essential References</w:t>
            </w:r>
            <w:r w:rsidR="006D41D4">
              <w:rPr>
                <w:sz w:val="20"/>
                <w:szCs w:val="20"/>
                <w:lang w:bidi="ar-EG"/>
              </w:rPr>
              <w:t>:</w:t>
            </w:r>
          </w:p>
          <w:p w:rsidR="00E7080A" w:rsidRDefault="00E7080A" w:rsidP="00832096">
            <w:pPr>
              <w:pStyle w:val="BodyText3"/>
            </w:pPr>
          </w:p>
          <w:p w:rsidR="00E7080A" w:rsidRDefault="00E7080A" w:rsidP="00832096">
            <w:pPr>
              <w:pStyle w:val="BodyText3"/>
            </w:pPr>
          </w:p>
          <w:p w:rsidR="006D41D4" w:rsidRPr="00832096" w:rsidRDefault="006D41D4" w:rsidP="00832096">
            <w:pPr>
              <w:pStyle w:val="BodyText3"/>
              <w:rPr>
                <w:sz w:val="24"/>
                <w:szCs w:val="24"/>
                <w:lang w:bidi="ar-SA"/>
              </w:rPr>
            </w:pPr>
            <w:bookmarkStart w:id="0" w:name="_GoBack"/>
            <w:bookmarkEnd w:id="0"/>
            <w:r w:rsidRPr="00832096">
              <w:rPr>
                <w:sz w:val="24"/>
                <w:szCs w:val="24"/>
                <w:lang w:bidi="ar-SA"/>
              </w:rPr>
              <w:t>Mosby’s Dental Drug Reference. TW Gage, FA Pickett</w:t>
            </w:r>
            <w:r w:rsidR="002D259E" w:rsidRPr="00832096">
              <w:rPr>
                <w:sz w:val="24"/>
                <w:szCs w:val="24"/>
                <w:lang w:bidi="ar-SA"/>
              </w:rPr>
              <w:t>, 7th edition</w:t>
            </w:r>
            <w:r w:rsidRPr="00832096">
              <w:rPr>
                <w:sz w:val="24"/>
                <w:szCs w:val="24"/>
                <w:lang w:bidi="ar-SA"/>
              </w:rPr>
              <w:t>, 2005, Elsevier, Mosby</w:t>
            </w:r>
            <w:r w:rsidR="00832096">
              <w:rPr>
                <w:sz w:val="24"/>
                <w:szCs w:val="24"/>
                <w:lang w:bidi="ar-SA"/>
              </w:rPr>
              <w:t>.</w:t>
            </w:r>
          </w:p>
          <w:p w:rsidR="006D41D4" w:rsidRPr="006D41D4" w:rsidRDefault="006D41D4" w:rsidP="00E7080A">
            <w:pPr>
              <w:pStyle w:val="BodyText3"/>
            </w:pPr>
          </w:p>
        </w:tc>
      </w:tr>
      <w:tr w:rsidR="004072B5">
        <w:tc>
          <w:tcPr>
            <w:tcW w:w="8640" w:type="dxa"/>
          </w:tcPr>
          <w:p w:rsidR="00D01654" w:rsidRDefault="004072B5" w:rsidP="00D01654">
            <w:pPr>
              <w:spacing w:before="240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 xml:space="preserve">4-.Electronic Materials, Web Sites </w:t>
            </w:r>
            <w:proofErr w:type="spellStart"/>
            <w:r>
              <w:rPr>
                <w:sz w:val="20"/>
                <w:szCs w:val="20"/>
                <w:lang w:bidi="ar-EG"/>
              </w:rPr>
              <w:t>etc</w:t>
            </w:r>
            <w:proofErr w:type="spellEnd"/>
          </w:p>
          <w:p w:rsidR="00431FFE" w:rsidRDefault="00D01654" w:rsidP="00431FFE">
            <w:pPr>
              <w:spacing w:before="240"/>
            </w:pPr>
            <w:r>
              <w:t>1. Journal of Oral Pathology and Medicine</w:t>
            </w:r>
            <w:r w:rsidR="00431FFE">
              <w:t>.</w:t>
            </w:r>
          </w:p>
          <w:p w:rsidR="00431FFE" w:rsidRPr="004A0324" w:rsidRDefault="004D1F2B" w:rsidP="00431FFE">
            <w:pPr>
              <w:spacing w:before="240"/>
            </w:pPr>
            <w:hyperlink r:id="rId8" w:history="1">
              <w:r w:rsidR="00431FFE" w:rsidRPr="004A0324">
                <w:rPr>
                  <w:rStyle w:val="Hyperlink"/>
                  <w:color w:val="auto"/>
                  <w:lang w:bidi="ar-EG"/>
                </w:rPr>
                <w:t>http://onlinelibrary.wiley.com/journal/10.1111/(ISSN)1600-0714</w:t>
              </w:r>
            </w:hyperlink>
          </w:p>
          <w:p w:rsidR="00D01654" w:rsidRDefault="00D01654" w:rsidP="00D01654">
            <w:pPr>
              <w:spacing w:before="240"/>
            </w:pPr>
            <w:r>
              <w:t xml:space="preserve">2. Oral Surgery, Oral Medicine, Oral Pathology, Oral Radiology and      </w:t>
            </w:r>
            <w:proofErr w:type="spellStart"/>
            <w:r>
              <w:t>Endodontology</w:t>
            </w:r>
            <w:proofErr w:type="spellEnd"/>
            <w:r>
              <w:t>.</w:t>
            </w:r>
          </w:p>
          <w:p w:rsidR="00D01654" w:rsidRPr="004A0324" w:rsidRDefault="00431FFE" w:rsidP="00AA7B03">
            <w:pPr>
              <w:spacing w:before="240"/>
              <w:rPr>
                <w:rStyle w:val="Hyperlink"/>
                <w:color w:val="auto"/>
                <w:lang w:bidi="ar-EG"/>
              </w:rPr>
            </w:pPr>
            <w:r w:rsidRPr="004A0324">
              <w:rPr>
                <w:rStyle w:val="Hyperlink"/>
                <w:color w:val="auto"/>
                <w:lang w:bidi="ar-EG"/>
              </w:rPr>
              <w:t>http://www.sciencedirect.com/science/journal/10792104</w:t>
            </w:r>
          </w:p>
          <w:p w:rsidR="004072B5" w:rsidRDefault="004072B5" w:rsidP="00CA29B2">
            <w:pPr>
              <w:spacing w:before="240"/>
              <w:rPr>
                <w:sz w:val="20"/>
                <w:szCs w:val="20"/>
                <w:lang w:bidi="ar-EG"/>
              </w:rPr>
            </w:pPr>
          </w:p>
          <w:p w:rsidR="005E5113" w:rsidRDefault="005E5113" w:rsidP="00CA29B2">
            <w:pPr>
              <w:spacing w:before="240"/>
              <w:rPr>
                <w:sz w:val="20"/>
                <w:szCs w:val="20"/>
                <w:lang w:bidi="ar-EG"/>
              </w:rPr>
            </w:pPr>
          </w:p>
          <w:p w:rsidR="005E5113" w:rsidRDefault="005E5113" w:rsidP="00CA29B2">
            <w:pPr>
              <w:spacing w:before="240"/>
              <w:rPr>
                <w:sz w:val="20"/>
                <w:szCs w:val="20"/>
                <w:lang w:bidi="ar-EG"/>
              </w:rPr>
            </w:pPr>
          </w:p>
          <w:p w:rsidR="005E5113" w:rsidRDefault="005E5113" w:rsidP="00CA29B2">
            <w:pPr>
              <w:spacing w:before="240"/>
              <w:rPr>
                <w:sz w:val="20"/>
                <w:szCs w:val="20"/>
                <w:lang w:bidi="ar-EG"/>
              </w:rPr>
            </w:pPr>
          </w:p>
          <w:p w:rsidR="005E5113" w:rsidRDefault="005E5113" w:rsidP="00CA29B2">
            <w:pPr>
              <w:spacing w:before="240"/>
              <w:rPr>
                <w:sz w:val="20"/>
                <w:szCs w:val="20"/>
                <w:lang w:bidi="ar-EG"/>
              </w:rPr>
            </w:pPr>
          </w:p>
        </w:tc>
      </w:tr>
      <w:tr w:rsidR="004072B5">
        <w:tc>
          <w:tcPr>
            <w:tcW w:w="8640" w:type="dxa"/>
          </w:tcPr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lastRenderedPageBreak/>
              <w:t>5- Other learning material such as computer-based programs/CD, professional standards/regulations</w:t>
            </w:r>
          </w:p>
          <w:p w:rsidR="004072B5" w:rsidRDefault="006D41D4" w:rsidP="00B61AD6">
            <w:pPr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 xml:space="preserve">                 N/A</w:t>
            </w:r>
          </w:p>
        </w:tc>
      </w:tr>
    </w:tbl>
    <w:p w:rsidR="006D41D4" w:rsidRDefault="006D41D4" w:rsidP="004072B5">
      <w:pPr>
        <w:rPr>
          <w:b/>
          <w:bCs/>
        </w:rPr>
      </w:pPr>
    </w:p>
    <w:p w:rsidR="004072B5" w:rsidRPr="00086A34" w:rsidRDefault="004072B5" w:rsidP="004072B5">
      <w:pPr>
        <w:rPr>
          <w:b/>
          <w:bCs/>
        </w:rPr>
      </w:pPr>
      <w:r w:rsidRPr="00086A34">
        <w:rPr>
          <w:b/>
          <w:bCs/>
        </w:rPr>
        <w:t>F. Facilities Required</w:t>
      </w:r>
    </w:p>
    <w:p w:rsidR="004072B5" w:rsidRDefault="004072B5" w:rsidP="004072B5"/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4072B5">
        <w:tc>
          <w:tcPr>
            <w:tcW w:w="8640" w:type="dxa"/>
          </w:tcPr>
          <w:p w:rsidR="004072B5" w:rsidRDefault="004072B5" w:rsidP="00CA29B2">
            <w:pPr>
              <w:pStyle w:val="Heading7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 requirements for the course including size of classrooms and laboratories (</w:t>
            </w:r>
            <w:proofErr w:type="spellStart"/>
            <w:r>
              <w:rPr>
                <w:sz w:val="20"/>
                <w:szCs w:val="20"/>
              </w:rPr>
              <w:t>ie</w:t>
            </w:r>
            <w:proofErr w:type="spellEnd"/>
            <w:r>
              <w:rPr>
                <w:sz w:val="20"/>
                <w:szCs w:val="20"/>
              </w:rPr>
              <w:t xml:space="preserve"> number of seats in classrooms and laboratories, extent of computer access etc.)</w:t>
            </w:r>
          </w:p>
        </w:tc>
      </w:tr>
      <w:tr w:rsidR="004072B5">
        <w:tc>
          <w:tcPr>
            <w:tcW w:w="8640" w:type="dxa"/>
          </w:tcPr>
          <w:p w:rsidR="004072B5" w:rsidRDefault="004072B5" w:rsidP="00CA29B2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Accommodation (Lecture rooms, laboratories, etc.)</w:t>
            </w:r>
          </w:p>
          <w:p w:rsidR="004072B5" w:rsidRDefault="004072B5" w:rsidP="00CA29B2">
            <w:pPr>
              <w:ind w:left="360" w:hanging="360"/>
              <w:rPr>
                <w:sz w:val="20"/>
                <w:szCs w:val="20"/>
              </w:rPr>
            </w:pPr>
          </w:p>
          <w:p w:rsidR="00F25B8F" w:rsidRDefault="00B61AD6" w:rsidP="00B61AD6">
            <w:r>
              <w:t>1. Lecture</w:t>
            </w:r>
            <w:r w:rsidR="006D41D4" w:rsidRPr="00832096">
              <w:t xml:space="preserve"> rooms with a </w:t>
            </w:r>
            <w:r>
              <w:t>data show projector.</w:t>
            </w:r>
            <w:r w:rsidR="000E7792" w:rsidRPr="00832096">
              <w:t xml:space="preserve"> </w:t>
            </w:r>
          </w:p>
          <w:p w:rsidR="004072B5" w:rsidRPr="00832096" w:rsidRDefault="00B61AD6" w:rsidP="00B61AD6">
            <w:r>
              <w:t>2. Internet access</w:t>
            </w:r>
            <w:r w:rsidR="000E7792" w:rsidRPr="00832096">
              <w:t>.</w:t>
            </w:r>
          </w:p>
          <w:p w:rsidR="004072B5" w:rsidRDefault="004072B5" w:rsidP="00CA29B2">
            <w:pPr>
              <w:rPr>
                <w:sz w:val="20"/>
                <w:szCs w:val="20"/>
              </w:rPr>
            </w:pPr>
          </w:p>
        </w:tc>
      </w:tr>
      <w:tr w:rsidR="004072B5">
        <w:tc>
          <w:tcPr>
            <w:tcW w:w="8640" w:type="dxa"/>
          </w:tcPr>
          <w:p w:rsidR="004072B5" w:rsidRDefault="004072B5" w:rsidP="00CA2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Computing resources</w:t>
            </w:r>
            <w:r w:rsidR="001E4383">
              <w:rPr>
                <w:sz w:val="20"/>
                <w:szCs w:val="20"/>
              </w:rPr>
              <w:t xml:space="preserve"> - NA</w:t>
            </w:r>
          </w:p>
          <w:p w:rsidR="004072B5" w:rsidRDefault="004072B5" w:rsidP="001E4383">
            <w:pPr>
              <w:rPr>
                <w:sz w:val="20"/>
                <w:szCs w:val="20"/>
              </w:rPr>
            </w:pPr>
          </w:p>
        </w:tc>
      </w:tr>
      <w:tr w:rsidR="004072B5">
        <w:tc>
          <w:tcPr>
            <w:tcW w:w="8640" w:type="dxa"/>
          </w:tcPr>
          <w:p w:rsidR="004072B5" w:rsidRDefault="004072B5" w:rsidP="001E43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Other resources (specify --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. If specific laboratory equipment is required, list requirements or attach list) </w:t>
            </w:r>
          </w:p>
          <w:p w:rsidR="004072B5" w:rsidRDefault="001E4383" w:rsidP="00EF3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319A8">
              <w:rPr>
                <w:sz w:val="20"/>
                <w:szCs w:val="20"/>
              </w:rPr>
              <w:t xml:space="preserve">                </w:t>
            </w:r>
            <w:r w:rsidR="000E7792">
              <w:rPr>
                <w:sz w:val="20"/>
                <w:szCs w:val="20"/>
              </w:rPr>
              <w:t>N/A</w:t>
            </w:r>
          </w:p>
        </w:tc>
      </w:tr>
    </w:tbl>
    <w:p w:rsidR="004072B5" w:rsidRPr="00B31E25" w:rsidRDefault="004072B5" w:rsidP="004072B5">
      <w:pPr>
        <w:rPr>
          <w:b/>
          <w:bCs/>
          <w:szCs w:val="28"/>
          <w:lang w:bidi="ar-EG"/>
        </w:rPr>
      </w:pPr>
      <w:r w:rsidRPr="00B31E25">
        <w:rPr>
          <w:b/>
          <w:bCs/>
          <w:szCs w:val="28"/>
        </w:rPr>
        <w:t xml:space="preserve">G  </w:t>
      </w:r>
      <w:r w:rsidRPr="00B31E25">
        <w:rPr>
          <w:b/>
          <w:bCs/>
          <w:szCs w:val="28"/>
          <w:lang w:bidi="ar-EG"/>
        </w:rPr>
        <w:t xml:space="preserve"> Course Evaluation and Improvement Processes</w:t>
      </w:r>
    </w:p>
    <w:p w:rsidR="004072B5" w:rsidRPr="00B31E25" w:rsidRDefault="004072B5" w:rsidP="004072B5">
      <w:pPr>
        <w:rPr>
          <w:b/>
          <w:bCs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4072B5">
        <w:tc>
          <w:tcPr>
            <w:tcW w:w="8640" w:type="dxa"/>
          </w:tcPr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1 Strategies for Obtaining Student Feedback on Effectiveness of Teaching</w:t>
            </w:r>
          </w:p>
          <w:p w:rsidR="004072B5" w:rsidRDefault="004072B5" w:rsidP="00CA29B2">
            <w:pPr>
              <w:rPr>
                <w:lang w:bidi="ar-EG"/>
              </w:rPr>
            </w:pPr>
          </w:p>
          <w:p w:rsidR="00EF3652" w:rsidRDefault="000E7792" w:rsidP="00EF3652">
            <w:pPr>
              <w:rPr>
                <w:lang w:bidi="ar-EG"/>
              </w:rPr>
            </w:pPr>
            <w:r>
              <w:rPr>
                <w:lang w:bidi="ar-EG"/>
              </w:rPr>
              <w:t>Confidential feedback questionnaire from  students</w:t>
            </w:r>
          </w:p>
        </w:tc>
      </w:tr>
      <w:tr w:rsidR="004072B5">
        <w:tc>
          <w:tcPr>
            <w:tcW w:w="8640" w:type="dxa"/>
          </w:tcPr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2  Other Strategies for Evaluation of Teaching by the Instructor or by the Department</w:t>
            </w:r>
          </w:p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</w:p>
          <w:p w:rsidR="004072B5" w:rsidRDefault="000E7792" w:rsidP="00CA29B2">
            <w:pPr>
              <w:rPr>
                <w:lang w:bidi="ar-EG"/>
              </w:rPr>
            </w:pPr>
            <w:r>
              <w:rPr>
                <w:lang w:bidi="ar-EG"/>
              </w:rPr>
              <w:t>Assistance from colleagues, independent assessment of standards achieved by students</w:t>
            </w:r>
            <w:r w:rsidR="00B85FF8">
              <w:rPr>
                <w:lang w:bidi="ar-EG"/>
              </w:rPr>
              <w:t>.</w:t>
            </w:r>
          </w:p>
          <w:p w:rsidR="00B85FF8" w:rsidRDefault="00B85FF8" w:rsidP="00C50623">
            <w:pPr>
              <w:rPr>
                <w:lang w:bidi="ar-EG"/>
              </w:rPr>
            </w:pPr>
            <w:r>
              <w:rPr>
                <w:lang w:bidi="ar-EG"/>
              </w:rPr>
              <w:t xml:space="preserve">Student feedback by the </w:t>
            </w:r>
            <w:r w:rsidR="00C50623">
              <w:rPr>
                <w:lang w:bidi="ar-EG"/>
              </w:rPr>
              <w:t>quality assurance unit</w:t>
            </w:r>
            <w:r>
              <w:rPr>
                <w:lang w:bidi="ar-EG"/>
              </w:rPr>
              <w:t>.</w:t>
            </w:r>
          </w:p>
          <w:p w:rsidR="004072B5" w:rsidRDefault="004072B5" w:rsidP="00CA29B2">
            <w:pPr>
              <w:rPr>
                <w:lang w:bidi="ar-EG"/>
              </w:rPr>
            </w:pPr>
          </w:p>
        </w:tc>
      </w:tr>
      <w:tr w:rsidR="004072B5">
        <w:tc>
          <w:tcPr>
            <w:tcW w:w="8640" w:type="dxa"/>
          </w:tcPr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3  Processes for Improvement of Teaching</w:t>
            </w:r>
          </w:p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</w:p>
          <w:p w:rsidR="004072B5" w:rsidRDefault="000E7792" w:rsidP="00CA29B2">
            <w:pPr>
              <w:rPr>
                <w:lang w:bidi="ar-EG"/>
              </w:rPr>
            </w:pPr>
            <w:r w:rsidRPr="00832096">
              <w:rPr>
                <w:lang w:bidi="ar-EG"/>
              </w:rPr>
              <w:t>Constant reviewing and updating of recommended teaching methodologies.</w:t>
            </w:r>
          </w:p>
          <w:p w:rsidR="00A34574" w:rsidRPr="00832096" w:rsidRDefault="00A34574" w:rsidP="00A34574">
            <w:pPr>
              <w:rPr>
                <w:lang w:bidi="ar-EG"/>
              </w:rPr>
            </w:pPr>
            <w:r>
              <w:rPr>
                <w:lang w:bidi="ar-EG"/>
              </w:rPr>
              <w:t>Attending more staff development programs and increasing the frequency of formative assessment.</w:t>
            </w:r>
          </w:p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</w:p>
        </w:tc>
      </w:tr>
      <w:tr w:rsidR="004072B5">
        <w:trPr>
          <w:trHeight w:val="1608"/>
        </w:trPr>
        <w:tc>
          <w:tcPr>
            <w:tcW w:w="8640" w:type="dxa"/>
          </w:tcPr>
          <w:p w:rsidR="004072B5" w:rsidRDefault="004072B5" w:rsidP="00915071">
            <w:pPr>
              <w:rPr>
                <w:sz w:val="20"/>
                <w:szCs w:val="20"/>
                <w:lang w:val="en-US" w:bidi="ar-EG"/>
              </w:rPr>
            </w:pPr>
            <w:r>
              <w:rPr>
                <w:sz w:val="20"/>
                <w:szCs w:val="20"/>
                <w:lang w:val="en-US" w:bidi="ar-EG"/>
              </w:rPr>
              <w:t>4. Processes for Verifying Standards of Student Achievement (</w:t>
            </w:r>
            <w:proofErr w:type="spellStart"/>
            <w:r>
              <w:rPr>
                <w:sz w:val="20"/>
                <w:szCs w:val="20"/>
                <w:lang w:val="en-US" w:bidi="ar-EG"/>
              </w:rPr>
              <w:t>eg</w:t>
            </w:r>
            <w:proofErr w:type="spellEnd"/>
            <w:r>
              <w:rPr>
                <w:sz w:val="20"/>
                <w:szCs w:val="20"/>
                <w:lang w:val="en-US" w:bidi="ar-EG"/>
              </w:rPr>
              <w:t>. check m</w:t>
            </w:r>
            <w:r w:rsidR="00915071">
              <w:rPr>
                <w:sz w:val="20"/>
                <w:szCs w:val="20"/>
                <w:lang w:val="en-US" w:bidi="ar-EG"/>
              </w:rPr>
              <w:t xml:space="preserve">arking by an independent </w:t>
            </w:r>
            <w:r>
              <w:rPr>
                <w:sz w:val="20"/>
                <w:szCs w:val="20"/>
                <w:lang w:val="en-US" w:bidi="ar-EG"/>
              </w:rPr>
              <w:t xml:space="preserve"> member </w:t>
            </w:r>
            <w:r w:rsidR="00915071">
              <w:rPr>
                <w:sz w:val="20"/>
                <w:szCs w:val="20"/>
                <w:lang w:val="en-US" w:bidi="ar-EG"/>
              </w:rPr>
              <w:t xml:space="preserve">teaching staff </w:t>
            </w:r>
            <w:r>
              <w:rPr>
                <w:sz w:val="20"/>
                <w:szCs w:val="20"/>
                <w:lang w:val="en-US" w:bidi="ar-EG"/>
              </w:rPr>
              <w:t xml:space="preserve">of a sample of student work, periodic exchange and remarking of </w:t>
            </w:r>
            <w:r w:rsidR="00915071">
              <w:rPr>
                <w:sz w:val="20"/>
                <w:szCs w:val="20"/>
                <w:lang w:val="en-US" w:bidi="ar-EG"/>
              </w:rPr>
              <w:t xml:space="preserve">tests or </w:t>
            </w:r>
            <w:r>
              <w:rPr>
                <w:sz w:val="20"/>
                <w:szCs w:val="20"/>
                <w:lang w:val="en-US" w:bidi="ar-EG"/>
              </w:rPr>
              <w:t>a sample o</w:t>
            </w:r>
            <w:r w:rsidR="00915071">
              <w:rPr>
                <w:sz w:val="20"/>
                <w:szCs w:val="20"/>
                <w:lang w:val="en-US" w:bidi="ar-EG"/>
              </w:rPr>
              <w:t>f assignments with staff at</w:t>
            </w:r>
            <w:r>
              <w:rPr>
                <w:sz w:val="20"/>
                <w:szCs w:val="20"/>
                <w:lang w:val="en-US" w:bidi="ar-EG"/>
              </w:rPr>
              <w:t xml:space="preserve"> another institution)</w:t>
            </w:r>
          </w:p>
          <w:p w:rsidR="004072B5" w:rsidRDefault="004072B5" w:rsidP="00CA29B2">
            <w:pPr>
              <w:rPr>
                <w:sz w:val="20"/>
                <w:szCs w:val="20"/>
                <w:lang w:val="en-US" w:bidi="ar-EG"/>
              </w:rPr>
            </w:pPr>
          </w:p>
          <w:p w:rsidR="004072B5" w:rsidRPr="00832096" w:rsidRDefault="000E7792" w:rsidP="00CA29B2">
            <w:pPr>
              <w:rPr>
                <w:lang w:bidi="ar-EG"/>
              </w:rPr>
            </w:pPr>
            <w:r w:rsidRPr="00832096">
              <w:rPr>
                <w:lang w:bidi="ar-EG"/>
              </w:rPr>
              <w:t>Quizzes conducted as a part of continuous assessment.</w:t>
            </w:r>
          </w:p>
          <w:p w:rsidR="000E7792" w:rsidRPr="00832096" w:rsidRDefault="000E7792" w:rsidP="00CA29B2">
            <w:pPr>
              <w:rPr>
                <w:lang w:bidi="ar-EG"/>
              </w:rPr>
            </w:pPr>
            <w:r w:rsidRPr="00832096">
              <w:rPr>
                <w:lang w:bidi="ar-EG"/>
              </w:rPr>
              <w:t>S</w:t>
            </w:r>
            <w:r w:rsidR="00FD5B19">
              <w:rPr>
                <w:lang w:bidi="ar-EG"/>
              </w:rPr>
              <w:t xml:space="preserve">mall group </w:t>
            </w:r>
            <w:r w:rsidR="00786957">
              <w:rPr>
                <w:lang w:bidi="ar-EG"/>
              </w:rPr>
              <w:t xml:space="preserve">discussion </w:t>
            </w:r>
            <w:r w:rsidR="00786957" w:rsidRPr="00832096">
              <w:rPr>
                <w:lang w:bidi="ar-EG"/>
              </w:rPr>
              <w:t>under</w:t>
            </w:r>
            <w:r w:rsidRPr="00832096">
              <w:rPr>
                <w:lang w:bidi="ar-EG"/>
              </w:rPr>
              <w:t xml:space="preserve"> faculty supervision on rotation.</w:t>
            </w:r>
          </w:p>
          <w:p w:rsidR="004072B5" w:rsidRDefault="001E4383" w:rsidP="00CA29B2">
            <w:pPr>
              <w:rPr>
                <w:sz w:val="20"/>
                <w:szCs w:val="20"/>
                <w:lang w:bidi="ar-EG"/>
              </w:rPr>
            </w:pPr>
            <w:r w:rsidRPr="001E4383">
              <w:rPr>
                <w:lang w:bidi="ar-EG"/>
              </w:rPr>
              <w:t>Students'  evaluation by external examiners is not available</w:t>
            </w:r>
          </w:p>
        </w:tc>
      </w:tr>
      <w:tr w:rsidR="004072B5">
        <w:tc>
          <w:tcPr>
            <w:tcW w:w="8640" w:type="dxa"/>
          </w:tcPr>
          <w:p w:rsidR="004072B5" w:rsidRDefault="00F40EA9" w:rsidP="00CA29B2">
            <w:pPr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5 Describe</w:t>
            </w:r>
            <w:r w:rsidR="004072B5">
              <w:rPr>
                <w:sz w:val="20"/>
                <w:szCs w:val="20"/>
                <w:lang w:bidi="ar-EG"/>
              </w:rPr>
              <w:t xml:space="preserve"> </w:t>
            </w:r>
            <w:r>
              <w:rPr>
                <w:sz w:val="20"/>
                <w:szCs w:val="20"/>
                <w:lang w:bidi="ar-EG"/>
              </w:rPr>
              <w:t>the planning</w:t>
            </w:r>
            <w:r w:rsidR="004072B5">
              <w:rPr>
                <w:sz w:val="20"/>
                <w:szCs w:val="20"/>
                <w:lang w:bidi="ar-EG"/>
              </w:rPr>
              <w:t xml:space="preserve"> arrangements for periodically reviewing course effectiveness and planning for improvement.</w:t>
            </w:r>
          </w:p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</w:p>
          <w:p w:rsidR="00832096" w:rsidRDefault="000E7792" w:rsidP="00832096">
            <w:pPr>
              <w:rPr>
                <w:lang w:bidi="ar-EG"/>
              </w:rPr>
            </w:pPr>
            <w:r w:rsidRPr="00832096">
              <w:rPr>
                <w:lang w:bidi="ar-EG"/>
              </w:rPr>
              <w:t>Upd</w:t>
            </w:r>
            <w:r w:rsidR="001E4383">
              <w:rPr>
                <w:lang w:bidi="ar-EG"/>
              </w:rPr>
              <w:t>ating the course contents</w:t>
            </w:r>
            <w:r w:rsidRPr="00832096">
              <w:rPr>
                <w:lang w:bidi="ar-EG"/>
              </w:rPr>
              <w:t xml:space="preserve"> with </w:t>
            </w:r>
            <w:r w:rsidR="001E4383">
              <w:rPr>
                <w:lang w:bidi="ar-EG"/>
              </w:rPr>
              <w:t xml:space="preserve">the </w:t>
            </w:r>
            <w:r w:rsidRPr="00832096">
              <w:rPr>
                <w:lang w:bidi="ar-EG"/>
              </w:rPr>
              <w:t>new developments in the subject.</w:t>
            </w:r>
          </w:p>
          <w:p w:rsidR="000E7792" w:rsidRDefault="000E7792" w:rsidP="00832096">
            <w:pPr>
              <w:rPr>
                <w:lang w:bidi="ar-EG"/>
              </w:rPr>
            </w:pPr>
            <w:r w:rsidRPr="00832096">
              <w:rPr>
                <w:lang w:bidi="ar-EG"/>
              </w:rPr>
              <w:t>Periodic feedback from colleagues and students.</w:t>
            </w:r>
          </w:p>
          <w:p w:rsidR="001E4383" w:rsidRPr="00832096" w:rsidRDefault="001E4383" w:rsidP="00CA7BE9">
            <w:pPr>
              <w:rPr>
                <w:lang w:bidi="ar-EG"/>
              </w:rPr>
            </w:pPr>
            <w:r>
              <w:rPr>
                <w:lang w:bidi="ar-EG"/>
              </w:rPr>
              <w:t xml:space="preserve">Subject –specialty discussion </w:t>
            </w:r>
            <w:r w:rsidR="00787E8D">
              <w:rPr>
                <w:lang w:bidi="ar-EG"/>
              </w:rPr>
              <w:t>using</w:t>
            </w:r>
            <w:r w:rsidR="00CA7BE9">
              <w:rPr>
                <w:lang w:bidi="ar-EG"/>
              </w:rPr>
              <w:t xml:space="preserve"> questionnaires</w:t>
            </w:r>
            <w:r w:rsidR="009412EF">
              <w:rPr>
                <w:lang w:bidi="ar-EG"/>
              </w:rPr>
              <w:t>, seminars</w:t>
            </w:r>
            <w:r>
              <w:rPr>
                <w:lang w:bidi="ar-EG"/>
              </w:rPr>
              <w:t xml:space="preserve"> and assessment</w:t>
            </w:r>
            <w:r w:rsidR="00CA7BE9">
              <w:rPr>
                <w:lang w:bidi="ar-EG"/>
              </w:rPr>
              <w:t>s</w:t>
            </w:r>
            <w:r>
              <w:rPr>
                <w:lang w:bidi="ar-EG"/>
              </w:rPr>
              <w:t>.</w:t>
            </w:r>
          </w:p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</w:p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</w:p>
        </w:tc>
      </w:tr>
    </w:tbl>
    <w:p w:rsidR="00C7008A" w:rsidRPr="00AB2F3A" w:rsidRDefault="00C7008A" w:rsidP="00832096">
      <w:pPr>
        <w:spacing w:line="360" w:lineRule="auto"/>
        <w:ind w:left="446"/>
        <w:jc w:val="right"/>
        <w:rPr>
          <w:sz w:val="28"/>
          <w:szCs w:val="28"/>
          <w:lang w:val="en-US"/>
        </w:rPr>
      </w:pPr>
    </w:p>
    <w:sectPr w:rsidR="00C7008A" w:rsidRPr="00AB2F3A" w:rsidSect="00A173FA">
      <w:footerReference w:type="even" r:id="rId9"/>
      <w:footerReference w:type="default" r:id="rId10"/>
      <w:footnotePr>
        <w:numFmt w:val="chicago"/>
        <w:numRestart w:val="eachPage"/>
      </w:footnotePr>
      <w:pgSz w:w="12240" w:h="15840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F2B" w:rsidRDefault="004D1F2B">
      <w:r>
        <w:separator/>
      </w:r>
    </w:p>
  </w:endnote>
  <w:endnote w:type="continuationSeparator" w:id="0">
    <w:p w:rsidR="004D1F2B" w:rsidRDefault="004D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5E8" w:rsidRDefault="00084FC1" w:rsidP="00A173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15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5E8" w:rsidRDefault="007915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5E8" w:rsidRDefault="00084FC1" w:rsidP="00A173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15E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01CB">
      <w:rPr>
        <w:rStyle w:val="PageNumber"/>
        <w:noProof/>
      </w:rPr>
      <w:t>6</w:t>
    </w:r>
    <w:r>
      <w:rPr>
        <w:rStyle w:val="PageNumber"/>
      </w:rPr>
      <w:fldChar w:fldCharType="end"/>
    </w:r>
  </w:p>
  <w:p w:rsidR="007915E8" w:rsidRDefault="007915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F2B" w:rsidRDefault="004D1F2B">
      <w:r>
        <w:separator/>
      </w:r>
    </w:p>
  </w:footnote>
  <w:footnote w:type="continuationSeparator" w:id="0">
    <w:p w:rsidR="004D1F2B" w:rsidRDefault="004D1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88F"/>
    <w:multiLevelType w:val="hybridMultilevel"/>
    <w:tmpl w:val="8338A446"/>
    <w:lvl w:ilvl="0" w:tplc="4F0E49F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7031DEA"/>
    <w:multiLevelType w:val="hybridMultilevel"/>
    <w:tmpl w:val="1B96A65A"/>
    <w:lvl w:ilvl="0" w:tplc="F456445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1D08A5"/>
    <w:multiLevelType w:val="hybridMultilevel"/>
    <w:tmpl w:val="473E70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5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D9F2BF4"/>
    <w:multiLevelType w:val="hybridMultilevel"/>
    <w:tmpl w:val="FB2EDEB8"/>
    <w:lvl w:ilvl="0" w:tplc="D45C64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DFB7B03"/>
    <w:multiLevelType w:val="hybridMultilevel"/>
    <w:tmpl w:val="34A27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1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57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3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4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5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7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2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3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4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2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6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7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5"/>
  </w:num>
  <w:num w:numId="2">
    <w:abstractNumId w:val="19"/>
  </w:num>
  <w:num w:numId="3">
    <w:abstractNumId w:val="74"/>
  </w:num>
  <w:num w:numId="4">
    <w:abstractNumId w:val="12"/>
  </w:num>
  <w:num w:numId="5">
    <w:abstractNumId w:val="80"/>
  </w:num>
  <w:num w:numId="6">
    <w:abstractNumId w:val="65"/>
  </w:num>
  <w:num w:numId="7">
    <w:abstractNumId w:val="23"/>
  </w:num>
  <w:num w:numId="8">
    <w:abstractNumId w:val="4"/>
  </w:num>
  <w:num w:numId="9">
    <w:abstractNumId w:val="13"/>
  </w:num>
  <w:num w:numId="10">
    <w:abstractNumId w:val="2"/>
  </w:num>
  <w:num w:numId="11">
    <w:abstractNumId w:val="33"/>
  </w:num>
  <w:num w:numId="12">
    <w:abstractNumId w:val="8"/>
  </w:num>
  <w:num w:numId="13">
    <w:abstractNumId w:val="41"/>
  </w:num>
  <w:num w:numId="14">
    <w:abstractNumId w:val="45"/>
  </w:num>
  <w:num w:numId="15">
    <w:abstractNumId w:val="17"/>
  </w:num>
  <w:num w:numId="16">
    <w:abstractNumId w:val="39"/>
  </w:num>
  <w:num w:numId="17">
    <w:abstractNumId w:val="36"/>
  </w:num>
  <w:num w:numId="18">
    <w:abstractNumId w:val="35"/>
  </w:num>
  <w:num w:numId="19">
    <w:abstractNumId w:val="82"/>
  </w:num>
  <w:num w:numId="20">
    <w:abstractNumId w:val="47"/>
  </w:num>
  <w:num w:numId="21">
    <w:abstractNumId w:val="57"/>
  </w:num>
  <w:num w:numId="22">
    <w:abstractNumId w:val="42"/>
  </w:num>
  <w:num w:numId="23">
    <w:abstractNumId w:val="15"/>
  </w:num>
  <w:num w:numId="24">
    <w:abstractNumId w:val="76"/>
  </w:num>
  <w:num w:numId="25">
    <w:abstractNumId w:val="49"/>
  </w:num>
  <w:num w:numId="26">
    <w:abstractNumId w:val="10"/>
  </w:num>
  <w:num w:numId="27">
    <w:abstractNumId w:val="48"/>
  </w:num>
  <w:num w:numId="28">
    <w:abstractNumId w:val="55"/>
  </w:num>
  <w:num w:numId="29">
    <w:abstractNumId w:val="56"/>
  </w:num>
  <w:num w:numId="30">
    <w:abstractNumId w:val="61"/>
  </w:num>
  <w:num w:numId="31">
    <w:abstractNumId w:val="16"/>
  </w:num>
  <w:num w:numId="32">
    <w:abstractNumId w:val="62"/>
  </w:num>
  <w:num w:numId="33">
    <w:abstractNumId w:val="59"/>
  </w:num>
  <w:num w:numId="34">
    <w:abstractNumId w:val="86"/>
  </w:num>
  <w:num w:numId="35">
    <w:abstractNumId w:val="21"/>
  </w:num>
  <w:num w:numId="36">
    <w:abstractNumId w:val="87"/>
  </w:num>
  <w:num w:numId="37">
    <w:abstractNumId w:val="28"/>
  </w:num>
  <w:num w:numId="38">
    <w:abstractNumId w:val="11"/>
  </w:num>
  <w:num w:numId="39">
    <w:abstractNumId w:val="85"/>
  </w:num>
  <w:num w:numId="40">
    <w:abstractNumId w:val="73"/>
  </w:num>
  <w:num w:numId="41">
    <w:abstractNumId w:val="79"/>
  </w:num>
  <w:num w:numId="42">
    <w:abstractNumId w:val="72"/>
  </w:num>
  <w:num w:numId="43">
    <w:abstractNumId w:val="22"/>
  </w:num>
  <w:num w:numId="44">
    <w:abstractNumId w:val="54"/>
  </w:num>
  <w:num w:numId="45">
    <w:abstractNumId w:val="37"/>
  </w:num>
  <w:num w:numId="46">
    <w:abstractNumId w:val="77"/>
  </w:num>
  <w:num w:numId="47">
    <w:abstractNumId w:val="68"/>
  </w:num>
  <w:num w:numId="48">
    <w:abstractNumId w:val="38"/>
  </w:num>
  <w:num w:numId="49">
    <w:abstractNumId w:val="67"/>
  </w:num>
  <w:num w:numId="50">
    <w:abstractNumId w:val="24"/>
  </w:num>
  <w:num w:numId="51">
    <w:abstractNumId w:val="69"/>
  </w:num>
  <w:num w:numId="52">
    <w:abstractNumId w:val="6"/>
  </w:num>
  <w:num w:numId="53">
    <w:abstractNumId w:val="84"/>
  </w:num>
  <w:num w:numId="54">
    <w:abstractNumId w:val="66"/>
  </w:num>
  <w:num w:numId="55">
    <w:abstractNumId w:val="18"/>
  </w:num>
  <w:num w:numId="56">
    <w:abstractNumId w:val="60"/>
  </w:num>
  <w:num w:numId="57">
    <w:abstractNumId w:val="26"/>
  </w:num>
  <w:num w:numId="58">
    <w:abstractNumId w:val="53"/>
  </w:num>
  <w:num w:numId="59">
    <w:abstractNumId w:val="32"/>
  </w:num>
  <w:num w:numId="60">
    <w:abstractNumId w:val="1"/>
  </w:num>
  <w:num w:numId="61">
    <w:abstractNumId w:val="75"/>
  </w:num>
  <w:num w:numId="62">
    <w:abstractNumId w:val="50"/>
  </w:num>
  <w:num w:numId="63">
    <w:abstractNumId w:val="34"/>
  </w:num>
  <w:num w:numId="64">
    <w:abstractNumId w:val="70"/>
  </w:num>
  <w:num w:numId="65">
    <w:abstractNumId w:val="46"/>
  </w:num>
  <w:num w:numId="66">
    <w:abstractNumId w:val="30"/>
  </w:num>
  <w:num w:numId="67">
    <w:abstractNumId w:val="51"/>
  </w:num>
  <w:num w:numId="68">
    <w:abstractNumId w:val="83"/>
  </w:num>
  <w:num w:numId="69">
    <w:abstractNumId w:val="52"/>
  </w:num>
  <w:num w:numId="70">
    <w:abstractNumId w:val="58"/>
  </w:num>
  <w:num w:numId="71">
    <w:abstractNumId w:val="31"/>
  </w:num>
  <w:num w:numId="72">
    <w:abstractNumId w:val="20"/>
  </w:num>
  <w:num w:numId="73">
    <w:abstractNumId w:val="29"/>
  </w:num>
  <w:num w:numId="74">
    <w:abstractNumId w:val="78"/>
  </w:num>
  <w:num w:numId="75">
    <w:abstractNumId w:val="9"/>
  </w:num>
  <w:num w:numId="76">
    <w:abstractNumId w:val="64"/>
  </w:num>
  <w:num w:numId="77">
    <w:abstractNumId w:val="81"/>
  </w:num>
  <w:num w:numId="78">
    <w:abstractNumId w:val="40"/>
  </w:num>
  <w:num w:numId="79">
    <w:abstractNumId w:val="71"/>
  </w:num>
  <w:num w:numId="80">
    <w:abstractNumId w:val="27"/>
  </w:num>
  <w:num w:numId="81">
    <w:abstractNumId w:val="0"/>
  </w:num>
  <w:num w:numId="82">
    <w:abstractNumId w:val="63"/>
  </w:num>
  <w:num w:numId="83">
    <w:abstractNumId w:val="5"/>
  </w:num>
  <w:num w:numId="84">
    <w:abstractNumId w:val="7"/>
  </w:num>
  <w:num w:numId="85">
    <w:abstractNumId w:val="3"/>
  </w:num>
  <w:num w:numId="86">
    <w:abstractNumId w:val="14"/>
  </w:num>
  <w:num w:numId="87">
    <w:abstractNumId w:val="43"/>
  </w:num>
  <w:num w:numId="88">
    <w:abstractNumId w:val="44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E"/>
    <w:rsid w:val="00002A78"/>
    <w:rsid w:val="00002D11"/>
    <w:rsid w:val="00002ECB"/>
    <w:rsid w:val="00006D62"/>
    <w:rsid w:val="000075F5"/>
    <w:rsid w:val="00014AEA"/>
    <w:rsid w:val="00024380"/>
    <w:rsid w:val="00027E03"/>
    <w:rsid w:val="00033429"/>
    <w:rsid w:val="00035874"/>
    <w:rsid w:val="00037CA6"/>
    <w:rsid w:val="00047A3A"/>
    <w:rsid w:val="000531E8"/>
    <w:rsid w:val="00055FF2"/>
    <w:rsid w:val="0005606F"/>
    <w:rsid w:val="00057774"/>
    <w:rsid w:val="00065A58"/>
    <w:rsid w:val="00071426"/>
    <w:rsid w:val="00075C8D"/>
    <w:rsid w:val="00075FDB"/>
    <w:rsid w:val="00077CF8"/>
    <w:rsid w:val="000824F1"/>
    <w:rsid w:val="00082FF8"/>
    <w:rsid w:val="00084FC1"/>
    <w:rsid w:val="000856FC"/>
    <w:rsid w:val="00097615"/>
    <w:rsid w:val="000A33A6"/>
    <w:rsid w:val="000A358C"/>
    <w:rsid w:val="000B12B3"/>
    <w:rsid w:val="000B5DA7"/>
    <w:rsid w:val="000B6F91"/>
    <w:rsid w:val="000C0600"/>
    <w:rsid w:val="000C095A"/>
    <w:rsid w:val="000C614D"/>
    <w:rsid w:val="000D0E00"/>
    <w:rsid w:val="000D452D"/>
    <w:rsid w:val="000D631C"/>
    <w:rsid w:val="000E0BEC"/>
    <w:rsid w:val="000E7792"/>
    <w:rsid w:val="000F43E6"/>
    <w:rsid w:val="000F4C45"/>
    <w:rsid w:val="000F56D9"/>
    <w:rsid w:val="000F58AB"/>
    <w:rsid w:val="00110C27"/>
    <w:rsid w:val="001110AB"/>
    <w:rsid w:val="00122DE8"/>
    <w:rsid w:val="00123F16"/>
    <w:rsid w:val="0012482D"/>
    <w:rsid w:val="00125EC1"/>
    <w:rsid w:val="00145AD0"/>
    <w:rsid w:val="00146994"/>
    <w:rsid w:val="00147FBC"/>
    <w:rsid w:val="0015317E"/>
    <w:rsid w:val="00153B25"/>
    <w:rsid w:val="00155AFB"/>
    <w:rsid w:val="001612A3"/>
    <w:rsid w:val="001614DE"/>
    <w:rsid w:val="0017187F"/>
    <w:rsid w:val="001728A5"/>
    <w:rsid w:val="001762A4"/>
    <w:rsid w:val="00176F65"/>
    <w:rsid w:val="0018309D"/>
    <w:rsid w:val="00185FC3"/>
    <w:rsid w:val="001916C8"/>
    <w:rsid w:val="001916D1"/>
    <w:rsid w:val="00192B29"/>
    <w:rsid w:val="00193201"/>
    <w:rsid w:val="00194852"/>
    <w:rsid w:val="001950E7"/>
    <w:rsid w:val="001A05EB"/>
    <w:rsid w:val="001A3874"/>
    <w:rsid w:val="001A6B71"/>
    <w:rsid w:val="001B5A3A"/>
    <w:rsid w:val="001C7091"/>
    <w:rsid w:val="001C74A8"/>
    <w:rsid w:val="001D0450"/>
    <w:rsid w:val="001D62BB"/>
    <w:rsid w:val="001E29EF"/>
    <w:rsid w:val="001E4383"/>
    <w:rsid w:val="001E7BE8"/>
    <w:rsid w:val="001F0A8C"/>
    <w:rsid w:val="001F0E0F"/>
    <w:rsid w:val="001F58E7"/>
    <w:rsid w:val="00202D88"/>
    <w:rsid w:val="002043FA"/>
    <w:rsid w:val="00210686"/>
    <w:rsid w:val="00210FBF"/>
    <w:rsid w:val="00211A5E"/>
    <w:rsid w:val="002153DF"/>
    <w:rsid w:val="0022388F"/>
    <w:rsid w:val="002261F4"/>
    <w:rsid w:val="00231331"/>
    <w:rsid w:val="00237A62"/>
    <w:rsid w:val="00247AD8"/>
    <w:rsid w:val="00252543"/>
    <w:rsid w:val="00255584"/>
    <w:rsid w:val="00262943"/>
    <w:rsid w:val="00264298"/>
    <w:rsid w:val="00270D4B"/>
    <w:rsid w:val="00273419"/>
    <w:rsid w:val="002776E7"/>
    <w:rsid w:val="002841DD"/>
    <w:rsid w:val="0029463F"/>
    <w:rsid w:val="00295A97"/>
    <w:rsid w:val="002978A8"/>
    <w:rsid w:val="002A2153"/>
    <w:rsid w:val="002A262D"/>
    <w:rsid w:val="002A26F7"/>
    <w:rsid w:val="002A501B"/>
    <w:rsid w:val="002A7884"/>
    <w:rsid w:val="002B6753"/>
    <w:rsid w:val="002C046A"/>
    <w:rsid w:val="002C4B0C"/>
    <w:rsid w:val="002D259E"/>
    <w:rsid w:val="002D26C4"/>
    <w:rsid w:val="002D3CD5"/>
    <w:rsid w:val="002D517A"/>
    <w:rsid w:val="002E2770"/>
    <w:rsid w:val="002F08E4"/>
    <w:rsid w:val="002F1006"/>
    <w:rsid w:val="002F241B"/>
    <w:rsid w:val="002F2488"/>
    <w:rsid w:val="002F41CD"/>
    <w:rsid w:val="002F6BDE"/>
    <w:rsid w:val="00302E69"/>
    <w:rsid w:val="00306462"/>
    <w:rsid w:val="003118B5"/>
    <w:rsid w:val="00313C1B"/>
    <w:rsid w:val="00315DB0"/>
    <w:rsid w:val="003172CD"/>
    <w:rsid w:val="003236C4"/>
    <w:rsid w:val="00323DD4"/>
    <w:rsid w:val="00327ED8"/>
    <w:rsid w:val="00333C1F"/>
    <w:rsid w:val="00333C53"/>
    <w:rsid w:val="0033534C"/>
    <w:rsid w:val="0034409D"/>
    <w:rsid w:val="003451E3"/>
    <w:rsid w:val="00353F9E"/>
    <w:rsid w:val="003550E4"/>
    <w:rsid w:val="00362B29"/>
    <w:rsid w:val="00366B85"/>
    <w:rsid w:val="0037173B"/>
    <w:rsid w:val="003744A7"/>
    <w:rsid w:val="003746DA"/>
    <w:rsid w:val="00375FFA"/>
    <w:rsid w:val="00380613"/>
    <w:rsid w:val="00380A66"/>
    <w:rsid w:val="0038466C"/>
    <w:rsid w:val="00387A87"/>
    <w:rsid w:val="003947D7"/>
    <w:rsid w:val="00395AEF"/>
    <w:rsid w:val="003972FE"/>
    <w:rsid w:val="003A26FE"/>
    <w:rsid w:val="003B48EE"/>
    <w:rsid w:val="003B57A1"/>
    <w:rsid w:val="003B6AE3"/>
    <w:rsid w:val="003C1DB0"/>
    <w:rsid w:val="003C2F61"/>
    <w:rsid w:val="003C7BBC"/>
    <w:rsid w:val="003D562B"/>
    <w:rsid w:val="003D7696"/>
    <w:rsid w:val="003E7858"/>
    <w:rsid w:val="003F0E9D"/>
    <w:rsid w:val="003F64B5"/>
    <w:rsid w:val="004072B5"/>
    <w:rsid w:val="004074E2"/>
    <w:rsid w:val="0042167E"/>
    <w:rsid w:val="00422D0A"/>
    <w:rsid w:val="00422ECB"/>
    <w:rsid w:val="00431FFE"/>
    <w:rsid w:val="00435F07"/>
    <w:rsid w:val="0044159B"/>
    <w:rsid w:val="004444E1"/>
    <w:rsid w:val="00444A86"/>
    <w:rsid w:val="00447F0C"/>
    <w:rsid w:val="00451D5E"/>
    <w:rsid w:val="0045498A"/>
    <w:rsid w:val="004568FC"/>
    <w:rsid w:val="00457668"/>
    <w:rsid w:val="00457FE0"/>
    <w:rsid w:val="0046369C"/>
    <w:rsid w:val="00465A64"/>
    <w:rsid w:val="00472DF8"/>
    <w:rsid w:val="00475F7D"/>
    <w:rsid w:val="004837D6"/>
    <w:rsid w:val="004921E7"/>
    <w:rsid w:val="00493F02"/>
    <w:rsid w:val="00496C24"/>
    <w:rsid w:val="004A0324"/>
    <w:rsid w:val="004A075F"/>
    <w:rsid w:val="004A3A66"/>
    <w:rsid w:val="004A3EB3"/>
    <w:rsid w:val="004B4879"/>
    <w:rsid w:val="004C119D"/>
    <w:rsid w:val="004C1824"/>
    <w:rsid w:val="004C7853"/>
    <w:rsid w:val="004D1F2B"/>
    <w:rsid w:val="004D27BB"/>
    <w:rsid w:val="004D7A8E"/>
    <w:rsid w:val="004E64E0"/>
    <w:rsid w:val="004E7FA0"/>
    <w:rsid w:val="004F1236"/>
    <w:rsid w:val="004F70AE"/>
    <w:rsid w:val="00501876"/>
    <w:rsid w:val="00503290"/>
    <w:rsid w:val="0050351A"/>
    <w:rsid w:val="00504813"/>
    <w:rsid w:val="00507FB7"/>
    <w:rsid w:val="00511BC5"/>
    <w:rsid w:val="0051536D"/>
    <w:rsid w:val="005156C4"/>
    <w:rsid w:val="00516BA6"/>
    <w:rsid w:val="005309FE"/>
    <w:rsid w:val="00530AAA"/>
    <w:rsid w:val="00534730"/>
    <w:rsid w:val="00534CF2"/>
    <w:rsid w:val="005357C5"/>
    <w:rsid w:val="00536158"/>
    <w:rsid w:val="00543436"/>
    <w:rsid w:val="00543A59"/>
    <w:rsid w:val="0055498C"/>
    <w:rsid w:val="00560168"/>
    <w:rsid w:val="00561BB6"/>
    <w:rsid w:val="00563807"/>
    <w:rsid w:val="00571B1E"/>
    <w:rsid w:val="005755D6"/>
    <w:rsid w:val="00583BCB"/>
    <w:rsid w:val="005858BF"/>
    <w:rsid w:val="00590C9F"/>
    <w:rsid w:val="005919F5"/>
    <w:rsid w:val="00593E74"/>
    <w:rsid w:val="0059623F"/>
    <w:rsid w:val="00596AB9"/>
    <w:rsid w:val="005A2F85"/>
    <w:rsid w:val="005A6823"/>
    <w:rsid w:val="005B14D3"/>
    <w:rsid w:val="005B37C2"/>
    <w:rsid w:val="005C13C5"/>
    <w:rsid w:val="005C150F"/>
    <w:rsid w:val="005C2D5B"/>
    <w:rsid w:val="005C5A96"/>
    <w:rsid w:val="005D48B3"/>
    <w:rsid w:val="005D4D3D"/>
    <w:rsid w:val="005E23FE"/>
    <w:rsid w:val="005E2811"/>
    <w:rsid w:val="005E2A91"/>
    <w:rsid w:val="005E5113"/>
    <w:rsid w:val="005E7505"/>
    <w:rsid w:val="005F265F"/>
    <w:rsid w:val="005F4EF8"/>
    <w:rsid w:val="0060013E"/>
    <w:rsid w:val="00610143"/>
    <w:rsid w:val="00614BB3"/>
    <w:rsid w:val="00625833"/>
    <w:rsid w:val="0063096D"/>
    <w:rsid w:val="006424AA"/>
    <w:rsid w:val="00646CA3"/>
    <w:rsid w:val="006512F8"/>
    <w:rsid w:val="00652426"/>
    <w:rsid w:val="00652A5A"/>
    <w:rsid w:val="00653032"/>
    <w:rsid w:val="00654B7D"/>
    <w:rsid w:val="0065647D"/>
    <w:rsid w:val="00656F27"/>
    <w:rsid w:val="00661F76"/>
    <w:rsid w:val="00667FCE"/>
    <w:rsid w:val="006703F0"/>
    <w:rsid w:val="006767EE"/>
    <w:rsid w:val="00681E16"/>
    <w:rsid w:val="00681F6F"/>
    <w:rsid w:val="0068290B"/>
    <w:rsid w:val="00686155"/>
    <w:rsid w:val="0068627B"/>
    <w:rsid w:val="0069309A"/>
    <w:rsid w:val="00693C6E"/>
    <w:rsid w:val="006A1B43"/>
    <w:rsid w:val="006A4B85"/>
    <w:rsid w:val="006A5FF2"/>
    <w:rsid w:val="006B2FF2"/>
    <w:rsid w:val="006B6878"/>
    <w:rsid w:val="006B7808"/>
    <w:rsid w:val="006C0540"/>
    <w:rsid w:val="006C1F78"/>
    <w:rsid w:val="006D0748"/>
    <w:rsid w:val="006D0CE8"/>
    <w:rsid w:val="006D41D4"/>
    <w:rsid w:val="006D7043"/>
    <w:rsid w:val="006E2170"/>
    <w:rsid w:val="006E2DBD"/>
    <w:rsid w:val="006E321E"/>
    <w:rsid w:val="006E7DF5"/>
    <w:rsid w:val="006F4D84"/>
    <w:rsid w:val="006F7131"/>
    <w:rsid w:val="0070446E"/>
    <w:rsid w:val="00704B45"/>
    <w:rsid w:val="0070633C"/>
    <w:rsid w:val="007070D0"/>
    <w:rsid w:val="007074C7"/>
    <w:rsid w:val="00707C2F"/>
    <w:rsid w:val="00707F64"/>
    <w:rsid w:val="00713E52"/>
    <w:rsid w:val="007149C0"/>
    <w:rsid w:val="00714F78"/>
    <w:rsid w:val="007158FE"/>
    <w:rsid w:val="00720882"/>
    <w:rsid w:val="007254A1"/>
    <w:rsid w:val="007254B5"/>
    <w:rsid w:val="007254B8"/>
    <w:rsid w:val="007306EF"/>
    <w:rsid w:val="007319A8"/>
    <w:rsid w:val="00732707"/>
    <w:rsid w:val="0073332A"/>
    <w:rsid w:val="00751458"/>
    <w:rsid w:val="00751D29"/>
    <w:rsid w:val="007543C5"/>
    <w:rsid w:val="00764268"/>
    <w:rsid w:val="007679F5"/>
    <w:rsid w:val="00777CF4"/>
    <w:rsid w:val="0078163F"/>
    <w:rsid w:val="0078238E"/>
    <w:rsid w:val="00786957"/>
    <w:rsid w:val="00787E8D"/>
    <w:rsid w:val="0079002F"/>
    <w:rsid w:val="007915E8"/>
    <w:rsid w:val="007A2BF9"/>
    <w:rsid w:val="007C38E2"/>
    <w:rsid w:val="007C39EB"/>
    <w:rsid w:val="007C4FBB"/>
    <w:rsid w:val="007C72D4"/>
    <w:rsid w:val="007D034E"/>
    <w:rsid w:val="007D185A"/>
    <w:rsid w:val="007D4093"/>
    <w:rsid w:val="007D50FC"/>
    <w:rsid w:val="007D5337"/>
    <w:rsid w:val="007E0D9D"/>
    <w:rsid w:val="007E2BC8"/>
    <w:rsid w:val="007E5029"/>
    <w:rsid w:val="007E69FC"/>
    <w:rsid w:val="007F04C3"/>
    <w:rsid w:val="0080061E"/>
    <w:rsid w:val="00801955"/>
    <w:rsid w:val="00802212"/>
    <w:rsid w:val="00804015"/>
    <w:rsid w:val="008115FE"/>
    <w:rsid w:val="008154E5"/>
    <w:rsid w:val="00815634"/>
    <w:rsid w:val="00824DB1"/>
    <w:rsid w:val="008256A4"/>
    <w:rsid w:val="00827A92"/>
    <w:rsid w:val="00832096"/>
    <w:rsid w:val="0083789F"/>
    <w:rsid w:val="0084049D"/>
    <w:rsid w:val="008447DB"/>
    <w:rsid w:val="008533C4"/>
    <w:rsid w:val="008560CE"/>
    <w:rsid w:val="00856922"/>
    <w:rsid w:val="00860020"/>
    <w:rsid w:val="008603D7"/>
    <w:rsid w:val="0086698A"/>
    <w:rsid w:val="00872E2B"/>
    <w:rsid w:val="00874E73"/>
    <w:rsid w:val="00874EE2"/>
    <w:rsid w:val="0089132D"/>
    <w:rsid w:val="00895ECE"/>
    <w:rsid w:val="008965D2"/>
    <w:rsid w:val="00896B56"/>
    <w:rsid w:val="008B1EC9"/>
    <w:rsid w:val="008B3740"/>
    <w:rsid w:val="008C2BE0"/>
    <w:rsid w:val="008C36CA"/>
    <w:rsid w:val="008C4524"/>
    <w:rsid w:val="008C66C7"/>
    <w:rsid w:val="008C6ECE"/>
    <w:rsid w:val="008D12D9"/>
    <w:rsid w:val="008D1745"/>
    <w:rsid w:val="008D29B8"/>
    <w:rsid w:val="008D6C8E"/>
    <w:rsid w:val="008D7496"/>
    <w:rsid w:val="008E2C84"/>
    <w:rsid w:val="008F3A63"/>
    <w:rsid w:val="008F56BC"/>
    <w:rsid w:val="008F6DE0"/>
    <w:rsid w:val="00903BD6"/>
    <w:rsid w:val="00904EA5"/>
    <w:rsid w:val="00911605"/>
    <w:rsid w:val="009124C3"/>
    <w:rsid w:val="00915071"/>
    <w:rsid w:val="00923A34"/>
    <w:rsid w:val="0092614F"/>
    <w:rsid w:val="00926BC3"/>
    <w:rsid w:val="0093361F"/>
    <w:rsid w:val="009412EF"/>
    <w:rsid w:val="00941E79"/>
    <w:rsid w:val="00943D2A"/>
    <w:rsid w:val="00944C8F"/>
    <w:rsid w:val="0094627D"/>
    <w:rsid w:val="00947066"/>
    <w:rsid w:val="00950C45"/>
    <w:rsid w:val="0095352B"/>
    <w:rsid w:val="009674FB"/>
    <w:rsid w:val="00981890"/>
    <w:rsid w:val="00985921"/>
    <w:rsid w:val="00985BFB"/>
    <w:rsid w:val="00986754"/>
    <w:rsid w:val="00986B16"/>
    <w:rsid w:val="009933AB"/>
    <w:rsid w:val="00996B6E"/>
    <w:rsid w:val="009B48DF"/>
    <w:rsid w:val="009C4034"/>
    <w:rsid w:val="009D0836"/>
    <w:rsid w:val="009D21E8"/>
    <w:rsid w:val="009D5A4C"/>
    <w:rsid w:val="009D66F9"/>
    <w:rsid w:val="009D7B79"/>
    <w:rsid w:val="009E5EE2"/>
    <w:rsid w:val="009F0913"/>
    <w:rsid w:val="009F354D"/>
    <w:rsid w:val="009F3F44"/>
    <w:rsid w:val="009F439E"/>
    <w:rsid w:val="009F6B24"/>
    <w:rsid w:val="009F73EF"/>
    <w:rsid w:val="009F7EE2"/>
    <w:rsid w:val="00A01DE5"/>
    <w:rsid w:val="00A04B11"/>
    <w:rsid w:val="00A06F62"/>
    <w:rsid w:val="00A1431A"/>
    <w:rsid w:val="00A173FA"/>
    <w:rsid w:val="00A207CC"/>
    <w:rsid w:val="00A22016"/>
    <w:rsid w:val="00A22A6D"/>
    <w:rsid w:val="00A2329A"/>
    <w:rsid w:val="00A32E7B"/>
    <w:rsid w:val="00A34574"/>
    <w:rsid w:val="00A423B8"/>
    <w:rsid w:val="00A46F99"/>
    <w:rsid w:val="00A50123"/>
    <w:rsid w:val="00A50F37"/>
    <w:rsid w:val="00A53196"/>
    <w:rsid w:val="00A573C4"/>
    <w:rsid w:val="00A60462"/>
    <w:rsid w:val="00A651A2"/>
    <w:rsid w:val="00A6738C"/>
    <w:rsid w:val="00A673CC"/>
    <w:rsid w:val="00A75CA4"/>
    <w:rsid w:val="00A77D3A"/>
    <w:rsid w:val="00A80422"/>
    <w:rsid w:val="00A8278B"/>
    <w:rsid w:val="00A8302A"/>
    <w:rsid w:val="00A921FE"/>
    <w:rsid w:val="00AA13DD"/>
    <w:rsid w:val="00AA159D"/>
    <w:rsid w:val="00AA4424"/>
    <w:rsid w:val="00AA62BA"/>
    <w:rsid w:val="00AA75D7"/>
    <w:rsid w:val="00AA7AD2"/>
    <w:rsid w:val="00AA7B03"/>
    <w:rsid w:val="00AB2F3A"/>
    <w:rsid w:val="00AC28DE"/>
    <w:rsid w:val="00AC575D"/>
    <w:rsid w:val="00AC5F7E"/>
    <w:rsid w:val="00AD21F8"/>
    <w:rsid w:val="00AD3C49"/>
    <w:rsid w:val="00AD5E14"/>
    <w:rsid w:val="00AD666D"/>
    <w:rsid w:val="00AE2292"/>
    <w:rsid w:val="00AE7DD2"/>
    <w:rsid w:val="00AF5BD0"/>
    <w:rsid w:val="00AF7DB9"/>
    <w:rsid w:val="00B01CB7"/>
    <w:rsid w:val="00B0386D"/>
    <w:rsid w:val="00B10540"/>
    <w:rsid w:val="00B12A02"/>
    <w:rsid w:val="00B131AE"/>
    <w:rsid w:val="00B22639"/>
    <w:rsid w:val="00B250A7"/>
    <w:rsid w:val="00B2717B"/>
    <w:rsid w:val="00B372AF"/>
    <w:rsid w:val="00B42499"/>
    <w:rsid w:val="00B44422"/>
    <w:rsid w:val="00B47C91"/>
    <w:rsid w:val="00B53497"/>
    <w:rsid w:val="00B61AD6"/>
    <w:rsid w:val="00B632FD"/>
    <w:rsid w:val="00B84186"/>
    <w:rsid w:val="00B85FF8"/>
    <w:rsid w:val="00B86854"/>
    <w:rsid w:val="00B86874"/>
    <w:rsid w:val="00B900E1"/>
    <w:rsid w:val="00B92772"/>
    <w:rsid w:val="00B92CD2"/>
    <w:rsid w:val="00BA3565"/>
    <w:rsid w:val="00BA47AB"/>
    <w:rsid w:val="00BA6018"/>
    <w:rsid w:val="00BB5170"/>
    <w:rsid w:val="00BC5A16"/>
    <w:rsid w:val="00BD02A1"/>
    <w:rsid w:val="00BD2EE6"/>
    <w:rsid w:val="00BD4892"/>
    <w:rsid w:val="00BD4C1C"/>
    <w:rsid w:val="00BD514D"/>
    <w:rsid w:val="00BE24F8"/>
    <w:rsid w:val="00BE37BB"/>
    <w:rsid w:val="00BF0696"/>
    <w:rsid w:val="00BF5C51"/>
    <w:rsid w:val="00C0063B"/>
    <w:rsid w:val="00C01E4C"/>
    <w:rsid w:val="00C02850"/>
    <w:rsid w:val="00C039D4"/>
    <w:rsid w:val="00C07FF4"/>
    <w:rsid w:val="00C24F10"/>
    <w:rsid w:val="00C32156"/>
    <w:rsid w:val="00C339C8"/>
    <w:rsid w:val="00C345BC"/>
    <w:rsid w:val="00C3698F"/>
    <w:rsid w:val="00C401CB"/>
    <w:rsid w:val="00C42475"/>
    <w:rsid w:val="00C50623"/>
    <w:rsid w:val="00C5073F"/>
    <w:rsid w:val="00C535F0"/>
    <w:rsid w:val="00C54A5F"/>
    <w:rsid w:val="00C5662B"/>
    <w:rsid w:val="00C600AC"/>
    <w:rsid w:val="00C636DB"/>
    <w:rsid w:val="00C7008A"/>
    <w:rsid w:val="00C71CAB"/>
    <w:rsid w:val="00C73BB6"/>
    <w:rsid w:val="00C76B61"/>
    <w:rsid w:val="00C77036"/>
    <w:rsid w:val="00C9254D"/>
    <w:rsid w:val="00C92CC3"/>
    <w:rsid w:val="00C94991"/>
    <w:rsid w:val="00C96037"/>
    <w:rsid w:val="00C96D83"/>
    <w:rsid w:val="00CA0668"/>
    <w:rsid w:val="00CA29B2"/>
    <w:rsid w:val="00CA7BE9"/>
    <w:rsid w:val="00CB26EE"/>
    <w:rsid w:val="00CC032F"/>
    <w:rsid w:val="00CC0AFB"/>
    <w:rsid w:val="00CC1D0A"/>
    <w:rsid w:val="00CC6B55"/>
    <w:rsid w:val="00CD06DA"/>
    <w:rsid w:val="00CD5448"/>
    <w:rsid w:val="00CE6C07"/>
    <w:rsid w:val="00CF0787"/>
    <w:rsid w:val="00CF2FC2"/>
    <w:rsid w:val="00CF56DD"/>
    <w:rsid w:val="00CF59FC"/>
    <w:rsid w:val="00D01654"/>
    <w:rsid w:val="00D03113"/>
    <w:rsid w:val="00D059B0"/>
    <w:rsid w:val="00D07B7F"/>
    <w:rsid w:val="00D10FE6"/>
    <w:rsid w:val="00D16515"/>
    <w:rsid w:val="00D2115E"/>
    <w:rsid w:val="00D21947"/>
    <w:rsid w:val="00D2315E"/>
    <w:rsid w:val="00D256FE"/>
    <w:rsid w:val="00D261AD"/>
    <w:rsid w:val="00D329D5"/>
    <w:rsid w:val="00D33BBA"/>
    <w:rsid w:val="00D36CEA"/>
    <w:rsid w:val="00D46607"/>
    <w:rsid w:val="00D522DB"/>
    <w:rsid w:val="00D555AD"/>
    <w:rsid w:val="00D576A2"/>
    <w:rsid w:val="00D601B9"/>
    <w:rsid w:val="00D64128"/>
    <w:rsid w:val="00D65FFD"/>
    <w:rsid w:val="00D727E1"/>
    <w:rsid w:val="00D80978"/>
    <w:rsid w:val="00D8348E"/>
    <w:rsid w:val="00D8557D"/>
    <w:rsid w:val="00D86099"/>
    <w:rsid w:val="00D91ED7"/>
    <w:rsid w:val="00D93C22"/>
    <w:rsid w:val="00D962BE"/>
    <w:rsid w:val="00D97E84"/>
    <w:rsid w:val="00DA3453"/>
    <w:rsid w:val="00DB55C9"/>
    <w:rsid w:val="00DB59EA"/>
    <w:rsid w:val="00DB6360"/>
    <w:rsid w:val="00DB7573"/>
    <w:rsid w:val="00DC2312"/>
    <w:rsid w:val="00DC4151"/>
    <w:rsid w:val="00DC6758"/>
    <w:rsid w:val="00DD3521"/>
    <w:rsid w:val="00DD387E"/>
    <w:rsid w:val="00DD49E7"/>
    <w:rsid w:val="00DE652E"/>
    <w:rsid w:val="00DE7A54"/>
    <w:rsid w:val="00DF5B6D"/>
    <w:rsid w:val="00E004D3"/>
    <w:rsid w:val="00E0395E"/>
    <w:rsid w:val="00E0711A"/>
    <w:rsid w:val="00E07C7D"/>
    <w:rsid w:val="00E11FE7"/>
    <w:rsid w:val="00E140F9"/>
    <w:rsid w:val="00E15DE4"/>
    <w:rsid w:val="00E1623C"/>
    <w:rsid w:val="00E16B67"/>
    <w:rsid w:val="00E2462C"/>
    <w:rsid w:val="00E24D89"/>
    <w:rsid w:val="00E272FF"/>
    <w:rsid w:val="00E32E58"/>
    <w:rsid w:val="00E41481"/>
    <w:rsid w:val="00E60963"/>
    <w:rsid w:val="00E6222E"/>
    <w:rsid w:val="00E629E1"/>
    <w:rsid w:val="00E67E18"/>
    <w:rsid w:val="00E7080A"/>
    <w:rsid w:val="00E712D7"/>
    <w:rsid w:val="00E713AE"/>
    <w:rsid w:val="00E725B0"/>
    <w:rsid w:val="00E726B4"/>
    <w:rsid w:val="00E732DB"/>
    <w:rsid w:val="00E75618"/>
    <w:rsid w:val="00E758F1"/>
    <w:rsid w:val="00E7695A"/>
    <w:rsid w:val="00E818FD"/>
    <w:rsid w:val="00E90EE4"/>
    <w:rsid w:val="00EA063F"/>
    <w:rsid w:val="00EA7F90"/>
    <w:rsid w:val="00EC06B8"/>
    <w:rsid w:val="00EC4C4A"/>
    <w:rsid w:val="00EC5873"/>
    <w:rsid w:val="00EC5962"/>
    <w:rsid w:val="00ED4E56"/>
    <w:rsid w:val="00ED5751"/>
    <w:rsid w:val="00ED79B7"/>
    <w:rsid w:val="00EE2C61"/>
    <w:rsid w:val="00EE534C"/>
    <w:rsid w:val="00EF2F9C"/>
    <w:rsid w:val="00EF306D"/>
    <w:rsid w:val="00EF3652"/>
    <w:rsid w:val="00EF3839"/>
    <w:rsid w:val="00EF5928"/>
    <w:rsid w:val="00F0471B"/>
    <w:rsid w:val="00F10691"/>
    <w:rsid w:val="00F210E1"/>
    <w:rsid w:val="00F21A4D"/>
    <w:rsid w:val="00F25B8F"/>
    <w:rsid w:val="00F2744F"/>
    <w:rsid w:val="00F30489"/>
    <w:rsid w:val="00F3315F"/>
    <w:rsid w:val="00F33442"/>
    <w:rsid w:val="00F36CFB"/>
    <w:rsid w:val="00F40EA9"/>
    <w:rsid w:val="00F428FA"/>
    <w:rsid w:val="00F4688B"/>
    <w:rsid w:val="00F50854"/>
    <w:rsid w:val="00F51DBA"/>
    <w:rsid w:val="00F52C87"/>
    <w:rsid w:val="00F532E7"/>
    <w:rsid w:val="00F53819"/>
    <w:rsid w:val="00F6299C"/>
    <w:rsid w:val="00F6669B"/>
    <w:rsid w:val="00F75DAF"/>
    <w:rsid w:val="00F81040"/>
    <w:rsid w:val="00F8265B"/>
    <w:rsid w:val="00F84010"/>
    <w:rsid w:val="00F85583"/>
    <w:rsid w:val="00F857E6"/>
    <w:rsid w:val="00F9024A"/>
    <w:rsid w:val="00F94BE0"/>
    <w:rsid w:val="00FA0109"/>
    <w:rsid w:val="00FA0FAB"/>
    <w:rsid w:val="00FA6BD5"/>
    <w:rsid w:val="00FB161B"/>
    <w:rsid w:val="00FB1C16"/>
    <w:rsid w:val="00FC1D9D"/>
    <w:rsid w:val="00FC511C"/>
    <w:rsid w:val="00FC517B"/>
    <w:rsid w:val="00FD5B19"/>
    <w:rsid w:val="00FD6877"/>
    <w:rsid w:val="00FE5027"/>
    <w:rsid w:val="00FE594A"/>
    <w:rsid w:val="00FE6CD9"/>
    <w:rsid w:val="00FF4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874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B86874"/>
    <w:pPr>
      <w:keepNext/>
      <w:outlineLvl w:val="0"/>
    </w:pPr>
    <w:rPr>
      <w:b/>
      <w:bCs/>
      <w:sz w:val="36"/>
      <w:lang w:val="en-US"/>
    </w:rPr>
  </w:style>
  <w:style w:type="paragraph" w:styleId="Heading2">
    <w:name w:val="heading 2"/>
    <w:basedOn w:val="Normal"/>
    <w:next w:val="Normal"/>
    <w:qFormat/>
    <w:rsid w:val="00B86874"/>
    <w:pPr>
      <w:keepNext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rsid w:val="00B86874"/>
    <w:pPr>
      <w:keepNext/>
      <w:jc w:val="center"/>
      <w:outlineLvl w:val="2"/>
    </w:pPr>
    <w:rPr>
      <w:b/>
      <w:bCs/>
      <w:sz w:val="32"/>
      <w:lang w:val="en-US"/>
    </w:rPr>
  </w:style>
  <w:style w:type="paragraph" w:styleId="Heading4">
    <w:name w:val="heading 4"/>
    <w:basedOn w:val="Normal"/>
    <w:next w:val="Normal"/>
    <w:qFormat/>
    <w:rsid w:val="00B868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86874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qFormat/>
    <w:rsid w:val="00B86874"/>
    <w:pPr>
      <w:keepNext/>
      <w:outlineLvl w:val="5"/>
    </w:pPr>
    <w:rPr>
      <w:b/>
      <w:bCs/>
      <w:szCs w:val="28"/>
      <w:lang w:val="en-US"/>
    </w:rPr>
  </w:style>
  <w:style w:type="paragraph" w:styleId="Heading7">
    <w:name w:val="heading 7"/>
    <w:basedOn w:val="Normal"/>
    <w:next w:val="Normal"/>
    <w:link w:val="Heading7Char"/>
    <w:qFormat/>
    <w:rsid w:val="00B8687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B868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B8687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8687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86874"/>
    <w:rPr>
      <w:b/>
      <w:bCs/>
      <w:lang w:val="en-US"/>
    </w:rPr>
  </w:style>
  <w:style w:type="character" w:styleId="PageNumber">
    <w:name w:val="page number"/>
    <w:basedOn w:val="DefaultParagraphFont"/>
    <w:rsid w:val="00B86874"/>
  </w:style>
  <w:style w:type="paragraph" w:styleId="BodyTextIndent">
    <w:name w:val="Body Text Indent"/>
    <w:basedOn w:val="Normal"/>
    <w:link w:val="BodyTextIndentChar"/>
    <w:rsid w:val="00B86874"/>
    <w:pPr>
      <w:spacing w:after="120"/>
      <w:ind w:left="283"/>
    </w:pPr>
  </w:style>
  <w:style w:type="paragraph" w:styleId="BodyText2">
    <w:name w:val="Body Text 2"/>
    <w:basedOn w:val="Normal"/>
    <w:rsid w:val="00B86874"/>
    <w:rPr>
      <w:b/>
      <w:bCs/>
      <w:sz w:val="28"/>
      <w:szCs w:val="28"/>
      <w:lang w:val="en-US"/>
    </w:rPr>
  </w:style>
  <w:style w:type="paragraph" w:styleId="FootnoteText">
    <w:name w:val="footnote text"/>
    <w:basedOn w:val="Normal"/>
    <w:semiHidden/>
    <w:rsid w:val="00B86874"/>
    <w:rPr>
      <w:sz w:val="20"/>
      <w:szCs w:val="20"/>
    </w:rPr>
  </w:style>
  <w:style w:type="paragraph" w:styleId="BlockText">
    <w:name w:val="Block Text"/>
    <w:basedOn w:val="Normal"/>
    <w:rsid w:val="00B86874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BodyTextIndent2">
    <w:name w:val="Body Text Indent 2"/>
    <w:basedOn w:val="Normal"/>
    <w:rsid w:val="00B86874"/>
    <w:pPr>
      <w:ind w:left="360" w:hanging="540"/>
    </w:pPr>
    <w:rPr>
      <w:sz w:val="20"/>
    </w:rPr>
  </w:style>
  <w:style w:type="paragraph" w:styleId="BodyText3">
    <w:name w:val="Body Text 3"/>
    <w:basedOn w:val="Normal"/>
    <w:rsid w:val="00B86874"/>
    <w:rPr>
      <w:sz w:val="20"/>
      <w:szCs w:val="20"/>
      <w:lang w:bidi="ar-EG"/>
    </w:rPr>
  </w:style>
  <w:style w:type="character" w:styleId="FootnoteReference">
    <w:name w:val="footnote reference"/>
    <w:basedOn w:val="DefaultParagraphFont"/>
    <w:semiHidden/>
    <w:rsid w:val="00B86874"/>
    <w:rPr>
      <w:vertAlign w:val="superscript"/>
    </w:rPr>
  </w:style>
  <w:style w:type="paragraph" w:styleId="Header">
    <w:name w:val="header"/>
    <w:basedOn w:val="Normal"/>
    <w:rsid w:val="00D33BB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A0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C5073F"/>
    <w:rPr>
      <w:b/>
      <w:bCs/>
      <w:sz w:val="28"/>
      <w:szCs w:val="28"/>
      <w:lang w:val="en-US"/>
    </w:rPr>
  </w:style>
  <w:style w:type="paragraph" w:styleId="DocumentMap">
    <w:name w:val="Document Map"/>
    <w:basedOn w:val="Normal"/>
    <w:semiHidden/>
    <w:rsid w:val="000D45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92CC3"/>
    <w:rPr>
      <w:sz w:val="24"/>
      <w:szCs w:val="24"/>
      <w:lang w:val="en-AU"/>
    </w:rPr>
  </w:style>
  <w:style w:type="character" w:customStyle="1" w:styleId="Heading7Char">
    <w:name w:val="Heading 7 Char"/>
    <w:basedOn w:val="DefaultParagraphFont"/>
    <w:link w:val="Heading7"/>
    <w:rsid w:val="00801955"/>
    <w:rPr>
      <w:sz w:val="24"/>
      <w:szCs w:val="24"/>
      <w:lang w:val="en-AU"/>
    </w:rPr>
  </w:style>
  <w:style w:type="character" w:styleId="Hyperlink">
    <w:name w:val="Hyperlink"/>
    <w:basedOn w:val="DefaultParagraphFont"/>
    <w:rsid w:val="00874E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4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874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B86874"/>
    <w:pPr>
      <w:keepNext/>
      <w:outlineLvl w:val="0"/>
    </w:pPr>
    <w:rPr>
      <w:b/>
      <w:bCs/>
      <w:sz w:val="36"/>
      <w:lang w:val="en-US"/>
    </w:rPr>
  </w:style>
  <w:style w:type="paragraph" w:styleId="Heading2">
    <w:name w:val="heading 2"/>
    <w:basedOn w:val="Normal"/>
    <w:next w:val="Normal"/>
    <w:qFormat/>
    <w:rsid w:val="00B86874"/>
    <w:pPr>
      <w:keepNext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rsid w:val="00B86874"/>
    <w:pPr>
      <w:keepNext/>
      <w:jc w:val="center"/>
      <w:outlineLvl w:val="2"/>
    </w:pPr>
    <w:rPr>
      <w:b/>
      <w:bCs/>
      <w:sz w:val="32"/>
      <w:lang w:val="en-US"/>
    </w:rPr>
  </w:style>
  <w:style w:type="paragraph" w:styleId="Heading4">
    <w:name w:val="heading 4"/>
    <w:basedOn w:val="Normal"/>
    <w:next w:val="Normal"/>
    <w:qFormat/>
    <w:rsid w:val="00B868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86874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qFormat/>
    <w:rsid w:val="00B86874"/>
    <w:pPr>
      <w:keepNext/>
      <w:outlineLvl w:val="5"/>
    </w:pPr>
    <w:rPr>
      <w:b/>
      <w:bCs/>
      <w:szCs w:val="28"/>
      <w:lang w:val="en-US"/>
    </w:rPr>
  </w:style>
  <w:style w:type="paragraph" w:styleId="Heading7">
    <w:name w:val="heading 7"/>
    <w:basedOn w:val="Normal"/>
    <w:next w:val="Normal"/>
    <w:link w:val="Heading7Char"/>
    <w:qFormat/>
    <w:rsid w:val="00B8687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B868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B8687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8687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86874"/>
    <w:rPr>
      <w:b/>
      <w:bCs/>
      <w:lang w:val="en-US"/>
    </w:rPr>
  </w:style>
  <w:style w:type="character" w:styleId="PageNumber">
    <w:name w:val="page number"/>
    <w:basedOn w:val="DefaultParagraphFont"/>
    <w:rsid w:val="00B86874"/>
  </w:style>
  <w:style w:type="paragraph" w:styleId="BodyTextIndent">
    <w:name w:val="Body Text Indent"/>
    <w:basedOn w:val="Normal"/>
    <w:link w:val="BodyTextIndentChar"/>
    <w:rsid w:val="00B86874"/>
    <w:pPr>
      <w:spacing w:after="120"/>
      <w:ind w:left="283"/>
    </w:pPr>
  </w:style>
  <w:style w:type="paragraph" w:styleId="BodyText2">
    <w:name w:val="Body Text 2"/>
    <w:basedOn w:val="Normal"/>
    <w:rsid w:val="00B86874"/>
    <w:rPr>
      <w:b/>
      <w:bCs/>
      <w:sz w:val="28"/>
      <w:szCs w:val="28"/>
      <w:lang w:val="en-US"/>
    </w:rPr>
  </w:style>
  <w:style w:type="paragraph" w:styleId="FootnoteText">
    <w:name w:val="footnote text"/>
    <w:basedOn w:val="Normal"/>
    <w:semiHidden/>
    <w:rsid w:val="00B86874"/>
    <w:rPr>
      <w:sz w:val="20"/>
      <w:szCs w:val="20"/>
    </w:rPr>
  </w:style>
  <w:style w:type="paragraph" w:styleId="BlockText">
    <w:name w:val="Block Text"/>
    <w:basedOn w:val="Normal"/>
    <w:rsid w:val="00B86874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BodyTextIndent2">
    <w:name w:val="Body Text Indent 2"/>
    <w:basedOn w:val="Normal"/>
    <w:rsid w:val="00B86874"/>
    <w:pPr>
      <w:ind w:left="360" w:hanging="540"/>
    </w:pPr>
    <w:rPr>
      <w:sz w:val="20"/>
    </w:rPr>
  </w:style>
  <w:style w:type="paragraph" w:styleId="BodyText3">
    <w:name w:val="Body Text 3"/>
    <w:basedOn w:val="Normal"/>
    <w:rsid w:val="00B86874"/>
    <w:rPr>
      <w:sz w:val="20"/>
      <w:szCs w:val="20"/>
      <w:lang w:bidi="ar-EG"/>
    </w:rPr>
  </w:style>
  <w:style w:type="character" w:styleId="FootnoteReference">
    <w:name w:val="footnote reference"/>
    <w:basedOn w:val="DefaultParagraphFont"/>
    <w:semiHidden/>
    <w:rsid w:val="00B86874"/>
    <w:rPr>
      <w:vertAlign w:val="superscript"/>
    </w:rPr>
  </w:style>
  <w:style w:type="paragraph" w:styleId="Header">
    <w:name w:val="header"/>
    <w:basedOn w:val="Normal"/>
    <w:rsid w:val="00D33BB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A0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C5073F"/>
    <w:rPr>
      <w:b/>
      <w:bCs/>
      <w:sz w:val="28"/>
      <w:szCs w:val="28"/>
      <w:lang w:val="en-US"/>
    </w:rPr>
  </w:style>
  <w:style w:type="paragraph" w:styleId="DocumentMap">
    <w:name w:val="Document Map"/>
    <w:basedOn w:val="Normal"/>
    <w:semiHidden/>
    <w:rsid w:val="000D45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92CC3"/>
    <w:rPr>
      <w:sz w:val="24"/>
      <w:szCs w:val="24"/>
      <w:lang w:val="en-AU"/>
    </w:rPr>
  </w:style>
  <w:style w:type="character" w:customStyle="1" w:styleId="Heading7Char">
    <w:name w:val="Heading 7 Char"/>
    <w:basedOn w:val="DefaultParagraphFont"/>
    <w:link w:val="Heading7"/>
    <w:rsid w:val="00801955"/>
    <w:rPr>
      <w:sz w:val="24"/>
      <w:szCs w:val="24"/>
      <w:lang w:val="en-AU"/>
    </w:rPr>
  </w:style>
  <w:style w:type="character" w:styleId="Hyperlink">
    <w:name w:val="Hyperlink"/>
    <w:basedOn w:val="DefaultParagraphFont"/>
    <w:rsid w:val="00874E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4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library.wiley.com/journal/10.1111/(ISSN)1600-071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Commission for Academic Accreditation and Assessment</vt:lpstr>
    </vt:vector>
  </TitlesOfParts>
  <Company>University of Dammam</Company>
  <LinksUpToDate>false</LinksUpToDate>
  <CharactersWithSpaces>11100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Commission for Academic Accreditation and Assessment</dc:title>
  <dc:creator>Ian Allen</dc:creator>
  <cp:lastModifiedBy>user</cp:lastModifiedBy>
  <cp:revision>64</cp:revision>
  <cp:lastPrinted>2008-11-23T12:42:00Z</cp:lastPrinted>
  <dcterms:created xsi:type="dcterms:W3CDTF">2014-01-08T06:38:00Z</dcterms:created>
  <dcterms:modified xsi:type="dcterms:W3CDTF">2014-01-15T08:36:00Z</dcterms:modified>
</cp:coreProperties>
</file>